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43D40" w14:textId="3F989791" w:rsidR="005258B9" w:rsidRPr="00591292" w:rsidRDefault="00A60B95">
      <w:pPr>
        <w:pStyle w:val="Bodytext30"/>
        <w:spacing w:after="0" w:line="240" w:lineRule="auto"/>
        <w:rPr>
          <w:rFonts w:ascii="Times New Roman" w:hAnsi="Times New Roman" w:cs="Times New Roman"/>
          <w:b w:val="0"/>
          <w:sz w:val="36"/>
          <w:szCs w:val="36"/>
          <w:lang w:val="fr-BE"/>
        </w:rPr>
      </w:pPr>
      <w:bookmarkStart w:id="0" w:name="_GoBack"/>
      <w:bookmarkEnd w:id="0"/>
      <w:r w:rsidRPr="00591292">
        <w:rPr>
          <w:rFonts w:ascii="Times New Roman" w:hAnsi="Times New Roman" w:cs="Times New Roman"/>
          <w:b w:val="0"/>
          <w:sz w:val="36"/>
          <w:szCs w:val="36"/>
          <w:lang w:val="fr-BE"/>
        </w:rPr>
        <w:t>European Digital Infrastructure Consortium</w:t>
      </w:r>
    </w:p>
    <w:p w14:paraId="743E857B" w14:textId="77777777" w:rsidR="005258B9" w:rsidRPr="00591292" w:rsidRDefault="00A60B95">
      <w:pPr>
        <w:pStyle w:val="Bodytext30"/>
        <w:spacing w:after="0" w:line="240" w:lineRule="auto"/>
        <w:rPr>
          <w:rFonts w:ascii="Times New Roman" w:hAnsi="Times New Roman" w:cs="Times New Roman"/>
          <w:b w:val="0"/>
          <w:sz w:val="40"/>
          <w:szCs w:val="40"/>
          <w:lang w:val="fr-BE"/>
        </w:rPr>
      </w:pPr>
      <w:r w:rsidRPr="00591292">
        <w:rPr>
          <w:rFonts w:ascii="Times New Roman" w:hAnsi="Times New Roman" w:cs="Times New Roman"/>
          <w:b w:val="0"/>
          <w:sz w:val="40"/>
          <w:szCs w:val="40"/>
          <w:lang w:val="fr-BE"/>
        </w:rPr>
        <w:t>User Guide</w:t>
      </w:r>
    </w:p>
    <w:p w14:paraId="1D93B998" w14:textId="77777777" w:rsidR="005258B9" w:rsidRPr="00591292" w:rsidRDefault="005258B9">
      <w:pPr>
        <w:pStyle w:val="Bodytext30"/>
        <w:spacing w:after="0" w:line="240" w:lineRule="auto"/>
        <w:rPr>
          <w:rFonts w:ascii="Times New Roman" w:hAnsi="Times New Roman" w:cs="Times New Roman"/>
          <w:b w:val="0"/>
          <w:sz w:val="40"/>
          <w:szCs w:val="40"/>
          <w:lang w:val="fr-BE"/>
        </w:rPr>
      </w:pPr>
    </w:p>
    <w:p w14:paraId="4743C413" w14:textId="77777777" w:rsidR="005258B9" w:rsidRPr="00591292" w:rsidRDefault="005258B9">
      <w:pPr>
        <w:pStyle w:val="Bodytext30"/>
        <w:spacing w:after="0" w:line="240" w:lineRule="auto"/>
        <w:rPr>
          <w:rFonts w:ascii="Times New Roman" w:hAnsi="Times New Roman" w:cs="Times New Roman"/>
          <w:b w:val="0"/>
          <w:sz w:val="40"/>
          <w:szCs w:val="40"/>
          <w:lang w:val="fr-BE"/>
        </w:rPr>
      </w:pPr>
    </w:p>
    <w:p w14:paraId="0DC5EE2A" w14:textId="77777777" w:rsidR="005258B9" w:rsidRPr="00BB2EC6" w:rsidRDefault="00A60B95">
      <w:pPr>
        <w:pStyle w:val="Bodytext30"/>
        <w:spacing w:after="0" w:line="240" w:lineRule="auto"/>
        <w:rPr>
          <w:rFonts w:ascii="Times New Roman" w:hAnsi="Times New Roman" w:cs="Times New Roman"/>
          <w:b w:val="0"/>
          <w:sz w:val="22"/>
          <w:szCs w:val="22"/>
          <w:lang w:val="en-IE"/>
        </w:rPr>
      </w:pPr>
      <w:r w:rsidRPr="00BB2EC6">
        <w:rPr>
          <w:rFonts w:ascii="Times New Roman" w:hAnsi="Times New Roman" w:cs="Times New Roman"/>
          <w:b w:val="0"/>
          <w:sz w:val="22"/>
          <w:szCs w:val="22"/>
          <w:lang w:val="en-IE"/>
        </w:rPr>
        <w:t xml:space="preserve">Disclaimer: </w:t>
      </w:r>
    </w:p>
    <w:p w14:paraId="7D4E6BE3" w14:textId="77777777" w:rsidR="005258B9" w:rsidRPr="00BB2EC6" w:rsidRDefault="005258B9">
      <w:pPr>
        <w:pStyle w:val="Bodytext30"/>
        <w:spacing w:after="0" w:line="240" w:lineRule="auto"/>
        <w:rPr>
          <w:rFonts w:ascii="Times New Roman" w:hAnsi="Times New Roman" w:cs="Times New Roman"/>
          <w:b w:val="0"/>
          <w:sz w:val="22"/>
          <w:szCs w:val="22"/>
          <w:lang w:val="en-IE"/>
        </w:rPr>
      </w:pPr>
    </w:p>
    <w:p w14:paraId="448DF13B" w14:textId="413CD1B2" w:rsidR="005258B9" w:rsidRPr="00BB2EC6" w:rsidRDefault="00A60B95" w:rsidP="00C42BE6">
      <w:pPr>
        <w:pStyle w:val="Bodytext30"/>
        <w:spacing w:after="0"/>
        <w:jc w:val="both"/>
        <w:rPr>
          <w:rFonts w:ascii="Times New Roman" w:hAnsi="Times New Roman" w:cs="Times New Roman"/>
          <w:b w:val="0"/>
          <w:sz w:val="22"/>
          <w:szCs w:val="22"/>
          <w:lang w:val="en-IE"/>
        </w:rPr>
      </w:pPr>
      <w:r w:rsidRPr="00BB2EC6">
        <w:rPr>
          <w:rFonts w:ascii="Times New Roman" w:hAnsi="Times New Roman" w:cs="Times New Roman"/>
          <w:b w:val="0"/>
          <w:sz w:val="22"/>
          <w:szCs w:val="22"/>
          <w:lang w:val="en-IE"/>
        </w:rPr>
        <w:t>This Guide is aimed at assisting potential applicants. It is provided for information purposes only and its contents are not intended to replace consultation of any applicable legal sources or the necessary advice of a legal expert, where appropriate. Neither the Commission nor any person acting on its behalf can be held responsible for the use made of these guidance notes.</w:t>
      </w:r>
    </w:p>
    <w:p w14:paraId="55456B43" w14:textId="2F20B4AF" w:rsidR="00445818" w:rsidRPr="00BB2EC6" w:rsidRDefault="00445818" w:rsidP="00C42BE6">
      <w:pPr>
        <w:pStyle w:val="Bodytext30"/>
        <w:spacing w:after="0"/>
        <w:jc w:val="both"/>
        <w:rPr>
          <w:rFonts w:ascii="Times New Roman" w:hAnsi="Times New Roman" w:cs="Times New Roman"/>
          <w:b w:val="0"/>
          <w:sz w:val="22"/>
          <w:szCs w:val="22"/>
          <w:lang w:val="en-IE"/>
        </w:rPr>
      </w:pPr>
    </w:p>
    <w:p w14:paraId="14C05C71" w14:textId="754C03ED" w:rsidR="00445818" w:rsidRPr="00BB2EC6" w:rsidRDefault="00445818" w:rsidP="00C42BE6">
      <w:pPr>
        <w:pStyle w:val="Bodytext30"/>
        <w:spacing w:after="0"/>
        <w:jc w:val="both"/>
        <w:rPr>
          <w:rFonts w:ascii="Times New Roman" w:hAnsi="Times New Roman" w:cs="Times New Roman"/>
          <w:b w:val="0"/>
          <w:sz w:val="22"/>
          <w:szCs w:val="22"/>
          <w:lang w:val="en-IE"/>
        </w:rPr>
      </w:pPr>
      <w:r w:rsidRPr="00BB2EC6">
        <w:rPr>
          <w:rFonts w:ascii="Times New Roman" w:hAnsi="Times New Roman" w:cs="Times New Roman"/>
          <w:b w:val="0"/>
          <w:sz w:val="22"/>
          <w:szCs w:val="22"/>
          <w:lang w:val="en-IE"/>
        </w:rPr>
        <w:t>This version of the Guide constitutes an advanced draft</w:t>
      </w:r>
      <w:r w:rsidR="002F597E">
        <w:rPr>
          <w:rFonts w:ascii="Times New Roman" w:hAnsi="Times New Roman" w:cs="Times New Roman"/>
          <w:b w:val="0"/>
          <w:sz w:val="22"/>
          <w:szCs w:val="22"/>
          <w:lang w:val="en-IE"/>
        </w:rPr>
        <w:t>,</w:t>
      </w:r>
      <w:r w:rsidRPr="00BB2EC6">
        <w:rPr>
          <w:rFonts w:ascii="Times New Roman" w:hAnsi="Times New Roman" w:cs="Times New Roman"/>
          <w:b w:val="0"/>
          <w:sz w:val="22"/>
          <w:szCs w:val="22"/>
          <w:lang w:val="en-IE"/>
        </w:rPr>
        <w:t xml:space="preserve"> which may be further suplemented or amended following the entry into force of the Decision establishing the Digital Decade Policy Programme 2030.</w:t>
      </w:r>
      <w:r w:rsidRPr="00BB2EC6">
        <w:rPr>
          <w:rStyle w:val="Bodytext1"/>
          <w:rFonts w:ascii="Times New Roman" w:hAnsi="Times New Roman" w:cs="Times New Roman"/>
          <w:sz w:val="22"/>
          <w:szCs w:val="22"/>
          <w:lang w:val="en-IE"/>
        </w:rPr>
        <w:t xml:space="preserve"> </w:t>
      </w:r>
    </w:p>
    <w:p w14:paraId="146C3163" w14:textId="77777777" w:rsidR="005258B9" w:rsidRPr="00BB2EC6" w:rsidRDefault="005258B9">
      <w:pPr>
        <w:pStyle w:val="Bodytext30"/>
        <w:spacing w:after="0" w:line="240" w:lineRule="auto"/>
        <w:rPr>
          <w:rFonts w:ascii="Times New Roman" w:hAnsi="Times New Roman" w:cs="Times New Roman"/>
          <w:b w:val="0"/>
          <w:sz w:val="22"/>
          <w:szCs w:val="22"/>
          <w:lang w:val="en-IE"/>
        </w:rPr>
      </w:pPr>
    </w:p>
    <w:p w14:paraId="15AF6B59" w14:textId="77777777" w:rsidR="005258B9" w:rsidRPr="00BB2EC6" w:rsidRDefault="005258B9">
      <w:pPr>
        <w:pStyle w:val="Bodytext30"/>
        <w:spacing w:after="0" w:line="240" w:lineRule="auto"/>
        <w:rPr>
          <w:rFonts w:ascii="Times New Roman" w:hAnsi="Times New Roman" w:cs="Times New Roman"/>
          <w:b w:val="0"/>
          <w:sz w:val="22"/>
          <w:szCs w:val="22"/>
          <w:lang w:val="en-IE"/>
        </w:rPr>
      </w:pPr>
    </w:p>
    <w:p w14:paraId="5C949938" w14:textId="6C062BE5" w:rsidR="00902FFA" w:rsidRPr="00BB2EC6" w:rsidRDefault="00902FFA">
      <w:pPr>
        <w:rPr>
          <w:rFonts w:eastAsia="Arial"/>
          <w:sz w:val="22"/>
          <w:szCs w:val="22"/>
          <w:lang w:val="en-IE"/>
        </w:rPr>
      </w:pPr>
      <w:r w:rsidRPr="00BB2EC6">
        <w:rPr>
          <w:b/>
          <w:sz w:val="22"/>
          <w:szCs w:val="22"/>
          <w:lang w:val="en-IE"/>
        </w:rPr>
        <w:br w:type="page"/>
      </w:r>
    </w:p>
    <w:p w14:paraId="4BC6EB16" w14:textId="58DBFE18" w:rsidR="005258B9" w:rsidRPr="00BB2EC6" w:rsidRDefault="005258B9" w:rsidP="00C42BE6">
      <w:pPr>
        <w:pStyle w:val="Bodytext30"/>
        <w:spacing w:after="0" w:line="240" w:lineRule="auto"/>
        <w:jc w:val="left"/>
        <w:rPr>
          <w:rFonts w:ascii="Times New Roman" w:hAnsi="Times New Roman" w:cs="Times New Roman"/>
          <w:b w:val="0"/>
          <w:sz w:val="22"/>
          <w:szCs w:val="22"/>
          <w:lang w:val="en-IE"/>
        </w:rPr>
      </w:pPr>
    </w:p>
    <w:p w14:paraId="29357A7E" w14:textId="77777777" w:rsidR="005258B9" w:rsidRPr="00BB2EC6" w:rsidRDefault="00A60B95" w:rsidP="00C42BE6">
      <w:pPr>
        <w:pStyle w:val="1"/>
        <w:spacing w:before="480" w:after="360" w:line="22" w:lineRule="atLeast"/>
        <w:jc w:val="center"/>
        <w:rPr>
          <w:rStyle w:val="Bodytext5"/>
          <w:rFonts w:ascii="Times New Roman" w:eastAsiaTheme="majorEastAsia" w:hAnsi="Times New Roman" w:cs="Times New Roman"/>
          <w:color w:val="2E74B5" w:themeColor="accent1" w:themeShade="BF"/>
          <w:sz w:val="28"/>
          <w:szCs w:val="28"/>
          <w:lang w:val="en-IE"/>
        </w:rPr>
      </w:pPr>
      <w:r w:rsidRPr="00BB2EC6">
        <w:rPr>
          <w:rStyle w:val="Bodytext5"/>
          <w:rFonts w:ascii="Times New Roman" w:eastAsiaTheme="majorEastAsia" w:hAnsi="Times New Roman" w:cs="Times New Roman"/>
          <w:color w:val="2E74B5" w:themeColor="accent1" w:themeShade="BF"/>
          <w:sz w:val="28"/>
          <w:szCs w:val="28"/>
          <w:lang w:val="en-IE"/>
        </w:rPr>
        <w:t>Contents</w:t>
      </w:r>
    </w:p>
    <w:p w14:paraId="0DFF01A1" w14:textId="4C6253F9" w:rsidR="00A31D67" w:rsidRPr="00BB2EC6" w:rsidRDefault="00A60B95">
      <w:pPr>
        <w:pStyle w:val="10"/>
        <w:tabs>
          <w:tab w:val="right" w:leader="dot" w:pos="8333"/>
        </w:tabs>
        <w:rPr>
          <w:rFonts w:eastAsiaTheme="minorEastAsia"/>
          <w:noProof/>
          <w:color w:val="auto"/>
          <w:sz w:val="22"/>
          <w:szCs w:val="22"/>
          <w:lang w:val="en-IE" w:eastAsia="en-IE" w:bidi="ar-SA"/>
        </w:rPr>
      </w:pPr>
      <w:r w:rsidRPr="00BB2EC6">
        <w:rPr>
          <w:lang w:val="en-IE"/>
        </w:rPr>
        <w:fldChar w:fldCharType="begin"/>
      </w:r>
      <w:r w:rsidRPr="00BB2EC6">
        <w:rPr>
          <w:lang w:val="en-IE"/>
        </w:rPr>
        <w:instrText>TOC \o "1 - 3" \h \z \u"</w:instrText>
      </w:r>
      <w:r w:rsidRPr="00BB2EC6">
        <w:rPr>
          <w:lang w:val="en-IE"/>
        </w:rPr>
        <w:fldChar w:fldCharType="separate"/>
      </w:r>
      <w:hyperlink w:anchor="_Toc121172024" w:history="1">
        <w:r w:rsidR="00A31D67" w:rsidRPr="00BB2EC6">
          <w:rPr>
            <w:rStyle w:val="-"/>
            <w:rFonts w:eastAsia="Arial"/>
            <w:b/>
            <w:noProof/>
            <w:lang w:val="en-IE"/>
          </w:rPr>
          <w:t>Introduction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_Toc121172024 \h </w:instrText>
        </w:r>
        <w:r w:rsidR="00A31D67" w:rsidRPr="00BB2EC6">
          <w:rPr>
            <w:noProof/>
            <w:webHidden/>
            <w:lang w:val="en-IE"/>
          </w:rPr>
        </w:r>
        <w:r w:rsidR="00A31D67" w:rsidRPr="00BB2EC6">
          <w:rPr>
            <w:noProof/>
            <w:webHidden/>
            <w:lang w:val="en-IE"/>
          </w:rPr>
          <w:fldChar w:fldCharType="separate"/>
        </w:r>
        <w:r w:rsidR="00591292">
          <w:rPr>
            <w:noProof/>
            <w:webHidden/>
            <w:lang w:val="en-IE"/>
          </w:rPr>
          <w:t>4</w:t>
        </w:r>
        <w:r w:rsidR="00A31D67" w:rsidRPr="00BB2EC6">
          <w:rPr>
            <w:noProof/>
            <w:webHidden/>
            <w:lang w:val="en-IE"/>
          </w:rPr>
          <w:fldChar w:fldCharType="end"/>
        </w:r>
      </w:hyperlink>
    </w:p>
    <w:p w14:paraId="0AEE3AA2" w14:textId="4C73CFB4" w:rsidR="00A31D67" w:rsidRPr="00BB2EC6" w:rsidRDefault="00010280">
      <w:pPr>
        <w:pStyle w:val="10"/>
        <w:tabs>
          <w:tab w:val="right" w:leader="dot" w:pos="8333"/>
        </w:tabs>
        <w:rPr>
          <w:rFonts w:eastAsiaTheme="minorEastAsia"/>
          <w:noProof/>
          <w:color w:val="auto"/>
          <w:sz w:val="22"/>
          <w:szCs w:val="22"/>
          <w:lang w:val="en-IE" w:eastAsia="en-IE" w:bidi="ar-SA"/>
        </w:rPr>
      </w:pPr>
      <w:hyperlink w:anchor="_Toc121172025" w:history="1">
        <w:r w:rsidR="00A31D67" w:rsidRPr="00BB2EC6">
          <w:rPr>
            <w:rStyle w:val="-"/>
            <w:rFonts w:eastAsia="Arial"/>
            <w:b/>
            <w:noProof/>
            <w:lang w:val="en-IE"/>
          </w:rPr>
          <w:t>Part 1.What is an EDIC?</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_Toc121172025 \h </w:instrText>
        </w:r>
        <w:r w:rsidR="00A31D67" w:rsidRPr="00BB2EC6">
          <w:rPr>
            <w:noProof/>
            <w:webHidden/>
            <w:lang w:val="en-IE"/>
          </w:rPr>
        </w:r>
        <w:r w:rsidR="00A31D67" w:rsidRPr="00BB2EC6">
          <w:rPr>
            <w:noProof/>
            <w:webHidden/>
            <w:lang w:val="en-IE"/>
          </w:rPr>
          <w:fldChar w:fldCharType="separate"/>
        </w:r>
        <w:r w:rsidR="00591292">
          <w:rPr>
            <w:noProof/>
            <w:webHidden/>
            <w:lang w:val="en-IE"/>
          </w:rPr>
          <w:t>5</w:t>
        </w:r>
        <w:r w:rsidR="00A31D67" w:rsidRPr="00BB2EC6">
          <w:rPr>
            <w:noProof/>
            <w:webHidden/>
            <w:lang w:val="en-IE"/>
          </w:rPr>
          <w:fldChar w:fldCharType="end"/>
        </w:r>
      </w:hyperlink>
    </w:p>
    <w:p w14:paraId="704C14B7" w14:textId="5A29D0E6" w:rsidR="00A31D67" w:rsidRPr="00BB2EC6" w:rsidRDefault="00010280">
      <w:pPr>
        <w:pStyle w:val="30"/>
        <w:rPr>
          <w:rFonts w:eastAsiaTheme="minorEastAsia"/>
          <w:noProof/>
          <w:color w:val="auto"/>
          <w:sz w:val="22"/>
          <w:szCs w:val="22"/>
          <w:lang w:val="en-IE" w:eastAsia="en-IE" w:bidi="ar-SA"/>
        </w:rPr>
      </w:pPr>
      <w:hyperlink w:anchor="_Toc121172026" w:history="1">
        <w:r w:rsidR="00A31D67" w:rsidRPr="00BB2EC6">
          <w:rPr>
            <w:rStyle w:val="-"/>
            <w:rFonts w:eastAsia="Arial"/>
            <w:b/>
            <w:noProof/>
            <w:lang w:val="en-IE"/>
          </w:rPr>
          <w:t>1.1. Legal status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_Toc121172026 \h </w:instrText>
        </w:r>
        <w:r w:rsidR="00A31D67" w:rsidRPr="00BB2EC6">
          <w:rPr>
            <w:noProof/>
            <w:webHidden/>
            <w:lang w:val="en-IE"/>
          </w:rPr>
        </w:r>
        <w:r w:rsidR="00A31D67" w:rsidRPr="00BB2EC6">
          <w:rPr>
            <w:noProof/>
            <w:webHidden/>
            <w:lang w:val="en-IE"/>
          </w:rPr>
          <w:fldChar w:fldCharType="separate"/>
        </w:r>
        <w:r w:rsidR="00591292">
          <w:rPr>
            <w:noProof/>
            <w:webHidden/>
            <w:lang w:val="en-IE"/>
          </w:rPr>
          <w:t>5</w:t>
        </w:r>
        <w:r w:rsidR="00A31D67" w:rsidRPr="00BB2EC6">
          <w:rPr>
            <w:noProof/>
            <w:webHidden/>
            <w:lang w:val="en-IE"/>
          </w:rPr>
          <w:fldChar w:fldCharType="end"/>
        </w:r>
      </w:hyperlink>
    </w:p>
    <w:p w14:paraId="31C3B5B4" w14:textId="59BF7C7C" w:rsidR="00A31D67" w:rsidRPr="00BB2EC6" w:rsidRDefault="00010280">
      <w:pPr>
        <w:pStyle w:val="30"/>
        <w:rPr>
          <w:rFonts w:eastAsiaTheme="minorEastAsia"/>
          <w:noProof/>
          <w:color w:val="auto"/>
          <w:sz w:val="22"/>
          <w:szCs w:val="22"/>
          <w:lang w:val="en-IE" w:eastAsia="en-IE" w:bidi="ar-SA"/>
        </w:rPr>
      </w:pPr>
      <w:hyperlink w:anchor="_Toc121172027" w:history="1">
        <w:r w:rsidR="00A31D67" w:rsidRPr="00BB2EC6">
          <w:rPr>
            <w:rStyle w:val="-"/>
            <w:rFonts w:eastAsia="Arial"/>
            <w:b/>
            <w:noProof/>
            <w:lang w:val="en-IE"/>
          </w:rPr>
          <w:t>1.2. EDIC as an implementation mechanism for a Multi-Country Project</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_Toc121172027 \h </w:instrText>
        </w:r>
        <w:r w:rsidR="00A31D67" w:rsidRPr="00BB2EC6">
          <w:rPr>
            <w:noProof/>
            <w:webHidden/>
            <w:lang w:val="en-IE"/>
          </w:rPr>
        </w:r>
        <w:r w:rsidR="00A31D67" w:rsidRPr="00BB2EC6">
          <w:rPr>
            <w:noProof/>
            <w:webHidden/>
            <w:lang w:val="en-IE"/>
          </w:rPr>
          <w:fldChar w:fldCharType="separate"/>
        </w:r>
        <w:r w:rsidR="00591292">
          <w:rPr>
            <w:noProof/>
            <w:webHidden/>
            <w:lang w:val="en-IE"/>
          </w:rPr>
          <w:t>5</w:t>
        </w:r>
        <w:r w:rsidR="00A31D67" w:rsidRPr="00BB2EC6">
          <w:rPr>
            <w:noProof/>
            <w:webHidden/>
            <w:lang w:val="en-IE"/>
          </w:rPr>
          <w:fldChar w:fldCharType="end"/>
        </w:r>
      </w:hyperlink>
    </w:p>
    <w:p w14:paraId="3C1E92BB" w14:textId="7B1F9922" w:rsidR="00A31D67" w:rsidRPr="00BB2EC6" w:rsidRDefault="00010280">
      <w:pPr>
        <w:pStyle w:val="30"/>
        <w:rPr>
          <w:rFonts w:eastAsiaTheme="minorEastAsia"/>
          <w:noProof/>
          <w:color w:val="auto"/>
          <w:sz w:val="22"/>
          <w:szCs w:val="22"/>
          <w:lang w:val="en-IE" w:eastAsia="en-IE" w:bidi="ar-SA"/>
        </w:rPr>
      </w:pPr>
      <w:hyperlink w:anchor="_Toc121172028" w:history="1">
        <w:r w:rsidR="00A31D67" w:rsidRPr="00BB2EC6">
          <w:rPr>
            <w:rStyle w:val="-"/>
            <w:rFonts w:eastAsia="Arial"/>
            <w:b/>
            <w:noProof/>
            <w:lang w:val="en-IE"/>
          </w:rPr>
          <w:t>1.3. Seat and name</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_Toc121172028 \h </w:instrText>
        </w:r>
        <w:r w:rsidR="00A31D67" w:rsidRPr="00BB2EC6">
          <w:rPr>
            <w:noProof/>
            <w:webHidden/>
            <w:lang w:val="en-IE"/>
          </w:rPr>
        </w:r>
        <w:r w:rsidR="00A31D67" w:rsidRPr="00BB2EC6">
          <w:rPr>
            <w:noProof/>
            <w:webHidden/>
            <w:lang w:val="en-IE"/>
          </w:rPr>
          <w:fldChar w:fldCharType="separate"/>
        </w:r>
        <w:r w:rsidR="00591292">
          <w:rPr>
            <w:noProof/>
            <w:webHidden/>
            <w:lang w:val="en-IE"/>
          </w:rPr>
          <w:t>6</w:t>
        </w:r>
        <w:r w:rsidR="00A31D67" w:rsidRPr="00BB2EC6">
          <w:rPr>
            <w:noProof/>
            <w:webHidden/>
            <w:lang w:val="en-IE"/>
          </w:rPr>
          <w:fldChar w:fldCharType="end"/>
        </w:r>
      </w:hyperlink>
    </w:p>
    <w:p w14:paraId="7BEFEFB0" w14:textId="445151A1" w:rsidR="00A31D67" w:rsidRPr="00BB2EC6" w:rsidRDefault="00010280">
      <w:pPr>
        <w:pStyle w:val="30"/>
        <w:rPr>
          <w:rFonts w:eastAsiaTheme="minorEastAsia"/>
          <w:noProof/>
          <w:color w:val="auto"/>
          <w:sz w:val="22"/>
          <w:szCs w:val="22"/>
          <w:lang w:val="en-IE" w:eastAsia="en-IE" w:bidi="ar-SA"/>
        </w:rPr>
      </w:pPr>
      <w:hyperlink w:anchor="_Toc121172029" w:history="1">
        <w:r w:rsidR="00A31D67" w:rsidRPr="00BB2EC6">
          <w:rPr>
            <w:rStyle w:val="-"/>
            <w:rFonts w:eastAsia="Arial"/>
            <w:b/>
            <w:noProof/>
            <w:lang w:val="en-IE"/>
          </w:rPr>
          <w:t>1.4. Duration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_Toc121172029 \h </w:instrText>
        </w:r>
        <w:r w:rsidR="00A31D67" w:rsidRPr="00BB2EC6">
          <w:rPr>
            <w:noProof/>
            <w:webHidden/>
            <w:lang w:val="en-IE"/>
          </w:rPr>
        </w:r>
        <w:r w:rsidR="00A31D67" w:rsidRPr="00BB2EC6">
          <w:rPr>
            <w:noProof/>
            <w:webHidden/>
            <w:lang w:val="en-IE"/>
          </w:rPr>
          <w:fldChar w:fldCharType="separate"/>
        </w:r>
        <w:r w:rsidR="00591292">
          <w:rPr>
            <w:noProof/>
            <w:webHidden/>
            <w:lang w:val="en-IE"/>
          </w:rPr>
          <w:t>6</w:t>
        </w:r>
        <w:r w:rsidR="00A31D67" w:rsidRPr="00BB2EC6">
          <w:rPr>
            <w:noProof/>
            <w:webHidden/>
            <w:lang w:val="en-IE"/>
          </w:rPr>
          <w:fldChar w:fldCharType="end"/>
        </w:r>
      </w:hyperlink>
    </w:p>
    <w:p w14:paraId="3ECB3863" w14:textId="113E2833" w:rsidR="00A31D67" w:rsidRPr="00BB2EC6" w:rsidRDefault="00010280">
      <w:pPr>
        <w:pStyle w:val="30"/>
        <w:rPr>
          <w:rFonts w:eastAsiaTheme="minorEastAsia"/>
          <w:noProof/>
          <w:color w:val="auto"/>
          <w:sz w:val="22"/>
          <w:szCs w:val="22"/>
          <w:lang w:val="en-IE" w:eastAsia="en-IE" w:bidi="ar-SA"/>
        </w:rPr>
      </w:pPr>
      <w:hyperlink w:anchor="_Toc121172030" w:history="1">
        <w:r w:rsidR="00A31D67" w:rsidRPr="00BB2EC6">
          <w:rPr>
            <w:rStyle w:val="-"/>
            <w:rFonts w:eastAsia="Arial"/>
            <w:b/>
            <w:noProof/>
            <w:lang w:val="en-IE"/>
          </w:rPr>
          <w:t>1.5. Members and observers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_Toc121172030 \h </w:instrText>
        </w:r>
        <w:r w:rsidR="00A31D67" w:rsidRPr="00BB2EC6">
          <w:rPr>
            <w:noProof/>
            <w:webHidden/>
            <w:lang w:val="en-IE"/>
          </w:rPr>
        </w:r>
        <w:r w:rsidR="00A31D67" w:rsidRPr="00BB2EC6">
          <w:rPr>
            <w:noProof/>
            <w:webHidden/>
            <w:lang w:val="en-IE"/>
          </w:rPr>
          <w:fldChar w:fldCharType="separate"/>
        </w:r>
        <w:r w:rsidR="00591292">
          <w:rPr>
            <w:noProof/>
            <w:webHidden/>
            <w:lang w:val="en-IE"/>
          </w:rPr>
          <w:t>6</w:t>
        </w:r>
        <w:r w:rsidR="00A31D67" w:rsidRPr="00BB2EC6">
          <w:rPr>
            <w:noProof/>
            <w:webHidden/>
            <w:lang w:val="en-IE"/>
          </w:rPr>
          <w:fldChar w:fldCharType="end"/>
        </w:r>
      </w:hyperlink>
    </w:p>
    <w:p w14:paraId="153EF4C6" w14:textId="3B076159" w:rsidR="00A31D67" w:rsidRPr="00BB2EC6" w:rsidRDefault="00010280">
      <w:pPr>
        <w:pStyle w:val="30"/>
        <w:rPr>
          <w:rFonts w:eastAsiaTheme="minorEastAsia"/>
          <w:noProof/>
          <w:color w:val="auto"/>
          <w:sz w:val="22"/>
          <w:szCs w:val="22"/>
          <w:lang w:val="en-IE" w:eastAsia="en-IE" w:bidi="ar-SA"/>
        </w:rPr>
      </w:pPr>
      <w:hyperlink w:anchor="_Toc121172031" w:history="1">
        <w:r w:rsidR="00A31D67" w:rsidRPr="00BB2EC6">
          <w:rPr>
            <w:rStyle w:val="-"/>
            <w:rFonts w:eastAsia="Arial"/>
            <w:b/>
            <w:noProof/>
            <w:lang w:val="en-IE"/>
          </w:rPr>
          <w:t>1.6. Liability</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_Toc121172031 \h </w:instrText>
        </w:r>
        <w:r w:rsidR="00A31D67" w:rsidRPr="00BB2EC6">
          <w:rPr>
            <w:noProof/>
            <w:webHidden/>
            <w:lang w:val="en-IE"/>
          </w:rPr>
        </w:r>
        <w:r w:rsidR="00A31D67" w:rsidRPr="00BB2EC6">
          <w:rPr>
            <w:noProof/>
            <w:webHidden/>
            <w:lang w:val="en-IE"/>
          </w:rPr>
          <w:fldChar w:fldCharType="separate"/>
        </w:r>
        <w:r w:rsidR="00591292">
          <w:rPr>
            <w:noProof/>
            <w:webHidden/>
            <w:lang w:val="en-IE"/>
          </w:rPr>
          <w:t>7</w:t>
        </w:r>
        <w:r w:rsidR="00A31D67" w:rsidRPr="00BB2EC6">
          <w:rPr>
            <w:noProof/>
            <w:webHidden/>
            <w:lang w:val="en-IE"/>
          </w:rPr>
          <w:fldChar w:fldCharType="end"/>
        </w:r>
      </w:hyperlink>
    </w:p>
    <w:p w14:paraId="2B411C5C" w14:textId="7F86D504" w:rsidR="00A31D67" w:rsidRPr="00BB2EC6" w:rsidRDefault="00010280">
      <w:pPr>
        <w:pStyle w:val="30"/>
        <w:rPr>
          <w:rFonts w:eastAsiaTheme="minorEastAsia"/>
          <w:noProof/>
          <w:color w:val="auto"/>
          <w:sz w:val="22"/>
          <w:szCs w:val="22"/>
          <w:lang w:val="en-IE" w:eastAsia="en-IE" w:bidi="ar-SA"/>
        </w:rPr>
      </w:pPr>
      <w:hyperlink w:anchor="_Toc121172032" w:history="1">
        <w:r w:rsidR="00A31D67" w:rsidRPr="00BB2EC6">
          <w:rPr>
            <w:rStyle w:val="-"/>
            <w:rFonts w:eastAsia="Arial"/>
            <w:b/>
            <w:noProof/>
            <w:lang w:val="en-IE"/>
          </w:rPr>
          <w:t>1.7. Applicable law and jurisdiction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_Toc121172032 \h </w:instrText>
        </w:r>
        <w:r w:rsidR="00A31D67" w:rsidRPr="00BB2EC6">
          <w:rPr>
            <w:noProof/>
            <w:webHidden/>
            <w:lang w:val="en-IE"/>
          </w:rPr>
        </w:r>
        <w:r w:rsidR="00A31D67" w:rsidRPr="00BB2EC6">
          <w:rPr>
            <w:noProof/>
            <w:webHidden/>
            <w:lang w:val="en-IE"/>
          </w:rPr>
          <w:fldChar w:fldCharType="separate"/>
        </w:r>
        <w:r w:rsidR="00591292">
          <w:rPr>
            <w:noProof/>
            <w:webHidden/>
            <w:lang w:val="en-IE"/>
          </w:rPr>
          <w:t>7</w:t>
        </w:r>
        <w:r w:rsidR="00A31D67" w:rsidRPr="00BB2EC6">
          <w:rPr>
            <w:noProof/>
            <w:webHidden/>
            <w:lang w:val="en-IE"/>
          </w:rPr>
          <w:fldChar w:fldCharType="end"/>
        </w:r>
      </w:hyperlink>
    </w:p>
    <w:p w14:paraId="7BE9B362" w14:textId="0C4F40BF" w:rsidR="00A31D67" w:rsidRPr="00BB2EC6" w:rsidRDefault="00010280">
      <w:pPr>
        <w:pStyle w:val="10"/>
        <w:tabs>
          <w:tab w:val="right" w:leader="dot" w:pos="8333"/>
        </w:tabs>
        <w:rPr>
          <w:rFonts w:eastAsiaTheme="minorEastAsia"/>
          <w:noProof/>
          <w:color w:val="auto"/>
          <w:sz w:val="22"/>
          <w:szCs w:val="22"/>
          <w:lang w:val="en-IE" w:eastAsia="en-IE" w:bidi="ar-SA"/>
        </w:rPr>
      </w:pPr>
      <w:hyperlink w:anchor="_Toc121172033" w:history="1">
        <w:r w:rsidR="00A31D67" w:rsidRPr="00BB2EC6">
          <w:rPr>
            <w:rStyle w:val="-"/>
            <w:rFonts w:eastAsia="Arial"/>
            <w:b/>
            <w:noProof/>
            <w:lang w:val="en-IE"/>
          </w:rPr>
          <w:t>Section 2. How to create an EDIC?</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_Toc121172033 \h </w:instrText>
        </w:r>
        <w:r w:rsidR="00A31D67" w:rsidRPr="00BB2EC6">
          <w:rPr>
            <w:noProof/>
            <w:webHidden/>
            <w:lang w:val="en-IE"/>
          </w:rPr>
        </w:r>
        <w:r w:rsidR="00A31D67" w:rsidRPr="00BB2EC6">
          <w:rPr>
            <w:noProof/>
            <w:webHidden/>
            <w:lang w:val="en-IE"/>
          </w:rPr>
          <w:fldChar w:fldCharType="separate"/>
        </w:r>
        <w:r w:rsidR="00591292">
          <w:rPr>
            <w:noProof/>
            <w:webHidden/>
            <w:lang w:val="en-IE"/>
          </w:rPr>
          <w:t>8</w:t>
        </w:r>
        <w:r w:rsidR="00A31D67" w:rsidRPr="00BB2EC6">
          <w:rPr>
            <w:noProof/>
            <w:webHidden/>
            <w:lang w:val="en-IE"/>
          </w:rPr>
          <w:fldChar w:fldCharType="end"/>
        </w:r>
      </w:hyperlink>
    </w:p>
    <w:p w14:paraId="4F93BF1F" w14:textId="06FB83CA" w:rsidR="00A31D67" w:rsidRPr="00BB2EC6" w:rsidRDefault="00010280">
      <w:pPr>
        <w:pStyle w:val="30"/>
        <w:rPr>
          <w:rFonts w:eastAsiaTheme="minorEastAsia"/>
          <w:noProof/>
          <w:color w:val="auto"/>
          <w:sz w:val="22"/>
          <w:szCs w:val="22"/>
          <w:lang w:val="en-IE" w:eastAsia="en-IE" w:bidi="ar-SA"/>
        </w:rPr>
      </w:pPr>
      <w:hyperlink w:anchor="_Toc121172034" w:history="1">
        <w:r w:rsidR="00A31D67" w:rsidRPr="00BB2EC6">
          <w:rPr>
            <w:rStyle w:val="-"/>
            <w:rFonts w:eastAsia="Arial"/>
            <w:b/>
            <w:noProof/>
            <w:lang w:val="en-IE"/>
          </w:rPr>
          <w:t>2.1. Procedure in a nutshell</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_Toc121172034 \h </w:instrText>
        </w:r>
        <w:r w:rsidR="00A31D67" w:rsidRPr="00BB2EC6">
          <w:rPr>
            <w:noProof/>
            <w:webHidden/>
            <w:lang w:val="en-IE"/>
          </w:rPr>
        </w:r>
        <w:r w:rsidR="00A31D67" w:rsidRPr="00BB2EC6">
          <w:rPr>
            <w:noProof/>
            <w:webHidden/>
            <w:lang w:val="en-IE"/>
          </w:rPr>
          <w:fldChar w:fldCharType="separate"/>
        </w:r>
        <w:r w:rsidR="00591292">
          <w:rPr>
            <w:noProof/>
            <w:webHidden/>
            <w:lang w:val="en-IE"/>
          </w:rPr>
          <w:t>8</w:t>
        </w:r>
        <w:r w:rsidR="00A31D67" w:rsidRPr="00BB2EC6">
          <w:rPr>
            <w:noProof/>
            <w:webHidden/>
            <w:lang w:val="en-IE"/>
          </w:rPr>
          <w:fldChar w:fldCharType="end"/>
        </w:r>
      </w:hyperlink>
    </w:p>
    <w:p w14:paraId="7217E04D" w14:textId="43AAF282" w:rsidR="00A31D67" w:rsidRPr="00BB2EC6" w:rsidRDefault="00010280">
      <w:pPr>
        <w:pStyle w:val="30"/>
        <w:rPr>
          <w:rFonts w:eastAsiaTheme="minorEastAsia"/>
          <w:noProof/>
          <w:color w:val="auto"/>
          <w:sz w:val="22"/>
          <w:szCs w:val="22"/>
          <w:lang w:val="en-IE" w:eastAsia="en-IE" w:bidi="ar-SA"/>
        </w:rPr>
      </w:pPr>
      <w:hyperlink w:anchor="_Toc121172035" w:history="1">
        <w:r w:rsidR="00A31D67" w:rsidRPr="00BB2EC6">
          <w:rPr>
            <w:rStyle w:val="-"/>
            <w:rFonts w:eastAsia="Arial"/>
            <w:b/>
            <w:noProof/>
            <w:lang w:val="en-IE"/>
          </w:rPr>
          <w:t>2.2. Content of the application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_Toc121172035 \h </w:instrText>
        </w:r>
        <w:r w:rsidR="00A31D67" w:rsidRPr="00BB2EC6">
          <w:rPr>
            <w:noProof/>
            <w:webHidden/>
            <w:lang w:val="en-IE"/>
          </w:rPr>
        </w:r>
        <w:r w:rsidR="00A31D67" w:rsidRPr="00BB2EC6">
          <w:rPr>
            <w:noProof/>
            <w:webHidden/>
            <w:lang w:val="en-IE"/>
          </w:rPr>
          <w:fldChar w:fldCharType="separate"/>
        </w:r>
        <w:r w:rsidR="00591292">
          <w:rPr>
            <w:noProof/>
            <w:webHidden/>
            <w:lang w:val="en-IE"/>
          </w:rPr>
          <w:t>8</w:t>
        </w:r>
        <w:r w:rsidR="00A31D67" w:rsidRPr="00BB2EC6">
          <w:rPr>
            <w:noProof/>
            <w:webHidden/>
            <w:lang w:val="en-IE"/>
          </w:rPr>
          <w:fldChar w:fldCharType="end"/>
        </w:r>
      </w:hyperlink>
    </w:p>
    <w:p w14:paraId="1904D439" w14:textId="240F5AB7" w:rsidR="00A31D67" w:rsidRPr="00BB2EC6" w:rsidRDefault="00010280">
      <w:pPr>
        <w:pStyle w:val="30"/>
        <w:rPr>
          <w:rFonts w:eastAsiaTheme="minorEastAsia"/>
          <w:noProof/>
          <w:color w:val="auto"/>
          <w:sz w:val="22"/>
          <w:szCs w:val="22"/>
          <w:lang w:val="en-IE" w:eastAsia="en-IE" w:bidi="ar-SA"/>
        </w:rPr>
      </w:pPr>
      <w:hyperlink w:anchor="_Toc121172036" w:history="1">
        <w:r w:rsidR="00A31D67" w:rsidRPr="00BB2EC6">
          <w:rPr>
            <w:rStyle w:val="-"/>
            <w:rFonts w:eastAsia="Arial"/>
            <w:b/>
            <w:noProof/>
            <w:lang w:val="en-IE"/>
          </w:rPr>
          <w:t>2.3. Pre-submission advice and the role of the MCP Accelerator (optional)</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_Toc121172036 \h </w:instrText>
        </w:r>
        <w:r w:rsidR="00A31D67" w:rsidRPr="00BB2EC6">
          <w:rPr>
            <w:noProof/>
            <w:webHidden/>
            <w:lang w:val="en-IE"/>
          </w:rPr>
        </w:r>
        <w:r w:rsidR="00A31D67" w:rsidRPr="00BB2EC6">
          <w:rPr>
            <w:noProof/>
            <w:webHidden/>
            <w:lang w:val="en-IE"/>
          </w:rPr>
          <w:fldChar w:fldCharType="separate"/>
        </w:r>
        <w:r w:rsidR="00591292">
          <w:rPr>
            <w:noProof/>
            <w:webHidden/>
            <w:lang w:val="en-IE"/>
          </w:rPr>
          <w:t>9</w:t>
        </w:r>
        <w:r w:rsidR="00A31D67" w:rsidRPr="00BB2EC6">
          <w:rPr>
            <w:noProof/>
            <w:webHidden/>
            <w:lang w:val="en-IE"/>
          </w:rPr>
          <w:fldChar w:fldCharType="end"/>
        </w:r>
      </w:hyperlink>
    </w:p>
    <w:p w14:paraId="694E580F" w14:textId="3B961661" w:rsidR="00A31D67" w:rsidRPr="00BB2EC6" w:rsidRDefault="00010280">
      <w:pPr>
        <w:pStyle w:val="30"/>
        <w:rPr>
          <w:rFonts w:eastAsiaTheme="minorEastAsia"/>
          <w:noProof/>
          <w:color w:val="auto"/>
          <w:sz w:val="22"/>
          <w:szCs w:val="22"/>
          <w:lang w:val="en-IE" w:eastAsia="en-IE" w:bidi="ar-SA"/>
        </w:rPr>
      </w:pPr>
      <w:hyperlink w:anchor="_Toc121172037" w:history="1">
        <w:r w:rsidR="00A31D67" w:rsidRPr="00BB2EC6">
          <w:rPr>
            <w:rStyle w:val="-"/>
            <w:rFonts w:eastAsia="Arial"/>
            <w:b/>
            <w:noProof/>
            <w:lang w:val="en-IE"/>
          </w:rPr>
          <w:t>2.4. Formal submission of the application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_Toc121172037 \h </w:instrText>
        </w:r>
        <w:r w:rsidR="00A31D67" w:rsidRPr="00BB2EC6">
          <w:rPr>
            <w:noProof/>
            <w:webHidden/>
            <w:lang w:val="en-IE"/>
          </w:rPr>
        </w:r>
        <w:r w:rsidR="00A31D67" w:rsidRPr="00BB2EC6">
          <w:rPr>
            <w:noProof/>
            <w:webHidden/>
            <w:lang w:val="en-IE"/>
          </w:rPr>
          <w:fldChar w:fldCharType="separate"/>
        </w:r>
        <w:r w:rsidR="00591292">
          <w:rPr>
            <w:noProof/>
            <w:webHidden/>
            <w:lang w:val="en-IE"/>
          </w:rPr>
          <w:t>9</w:t>
        </w:r>
        <w:r w:rsidR="00A31D67" w:rsidRPr="00BB2EC6">
          <w:rPr>
            <w:noProof/>
            <w:webHidden/>
            <w:lang w:val="en-IE"/>
          </w:rPr>
          <w:fldChar w:fldCharType="end"/>
        </w:r>
      </w:hyperlink>
    </w:p>
    <w:p w14:paraId="7D9530FB" w14:textId="05BE8E75" w:rsidR="00A31D67" w:rsidRPr="00BB2EC6" w:rsidRDefault="00010280">
      <w:pPr>
        <w:pStyle w:val="30"/>
        <w:rPr>
          <w:rFonts w:eastAsiaTheme="minorEastAsia"/>
          <w:noProof/>
          <w:color w:val="auto"/>
          <w:sz w:val="22"/>
          <w:szCs w:val="22"/>
          <w:lang w:val="en-IE" w:eastAsia="en-IE" w:bidi="ar-SA"/>
        </w:rPr>
      </w:pPr>
      <w:hyperlink w:anchor="_Toc121172038" w:history="1">
        <w:r w:rsidR="00A31D67" w:rsidRPr="00BB2EC6">
          <w:rPr>
            <w:rStyle w:val="-"/>
            <w:rFonts w:eastAsia="Arial"/>
            <w:b/>
            <w:noProof/>
            <w:lang w:val="en-IE"/>
          </w:rPr>
          <w:t>2.5. Commission decision establishing an EDIC</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_Toc121172038 \h </w:instrText>
        </w:r>
        <w:r w:rsidR="00A31D67" w:rsidRPr="00BB2EC6">
          <w:rPr>
            <w:noProof/>
            <w:webHidden/>
            <w:lang w:val="en-IE"/>
          </w:rPr>
        </w:r>
        <w:r w:rsidR="00A31D67" w:rsidRPr="00BB2EC6">
          <w:rPr>
            <w:noProof/>
            <w:webHidden/>
            <w:lang w:val="en-IE"/>
          </w:rPr>
          <w:fldChar w:fldCharType="separate"/>
        </w:r>
        <w:r w:rsidR="00591292">
          <w:rPr>
            <w:noProof/>
            <w:webHidden/>
            <w:lang w:val="en-IE"/>
          </w:rPr>
          <w:t>9</w:t>
        </w:r>
        <w:r w:rsidR="00A31D67" w:rsidRPr="00BB2EC6">
          <w:rPr>
            <w:noProof/>
            <w:webHidden/>
            <w:lang w:val="en-IE"/>
          </w:rPr>
          <w:fldChar w:fldCharType="end"/>
        </w:r>
      </w:hyperlink>
    </w:p>
    <w:p w14:paraId="5F84FED9" w14:textId="17CA802F" w:rsidR="00A31D67" w:rsidRPr="00BB2EC6" w:rsidRDefault="00010280">
      <w:pPr>
        <w:pStyle w:val="30"/>
        <w:rPr>
          <w:rFonts w:eastAsiaTheme="minorEastAsia"/>
          <w:noProof/>
          <w:color w:val="auto"/>
          <w:sz w:val="22"/>
          <w:szCs w:val="22"/>
          <w:lang w:val="en-IE" w:eastAsia="en-IE" w:bidi="ar-SA"/>
        </w:rPr>
      </w:pPr>
      <w:hyperlink w:anchor="_Toc121172039" w:history="1">
        <w:r w:rsidR="00A31D67" w:rsidRPr="00BB2EC6">
          <w:rPr>
            <w:rStyle w:val="-"/>
            <w:rFonts w:eastAsia="Arial"/>
            <w:b/>
            <w:noProof/>
            <w:lang w:val="en-IE"/>
          </w:rPr>
          <w:t>2.6. Duration of the procedure</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_Toc121172039 \h </w:instrText>
        </w:r>
        <w:r w:rsidR="00A31D67" w:rsidRPr="00BB2EC6">
          <w:rPr>
            <w:noProof/>
            <w:webHidden/>
            <w:lang w:val="en-IE"/>
          </w:rPr>
        </w:r>
        <w:r w:rsidR="00A31D67" w:rsidRPr="00BB2EC6">
          <w:rPr>
            <w:noProof/>
            <w:webHidden/>
            <w:lang w:val="en-IE"/>
          </w:rPr>
          <w:fldChar w:fldCharType="separate"/>
        </w:r>
        <w:r w:rsidR="00591292">
          <w:rPr>
            <w:noProof/>
            <w:webHidden/>
            <w:lang w:val="en-IE"/>
          </w:rPr>
          <w:t>10</w:t>
        </w:r>
        <w:r w:rsidR="00A31D67" w:rsidRPr="00BB2EC6">
          <w:rPr>
            <w:noProof/>
            <w:webHidden/>
            <w:lang w:val="en-IE"/>
          </w:rPr>
          <w:fldChar w:fldCharType="end"/>
        </w:r>
      </w:hyperlink>
    </w:p>
    <w:p w14:paraId="0C31B9CE" w14:textId="0E0078E6" w:rsidR="00A31D67" w:rsidRPr="00BB2EC6" w:rsidRDefault="00010280">
      <w:pPr>
        <w:pStyle w:val="10"/>
        <w:tabs>
          <w:tab w:val="right" w:leader="dot" w:pos="8333"/>
        </w:tabs>
        <w:rPr>
          <w:rFonts w:eastAsiaTheme="minorEastAsia"/>
          <w:noProof/>
          <w:color w:val="auto"/>
          <w:sz w:val="22"/>
          <w:szCs w:val="22"/>
          <w:lang w:val="en-IE" w:eastAsia="en-IE" w:bidi="ar-SA"/>
        </w:rPr>
      </w:pPr>
      <w:hyperlink w:anchor="_Toc121172040" w:history="1">
        <w:r w:rsidR="00A31D67" w:rsidRPr="00BB2EC6">
          <w:rPr>
            <w:rStyle w:val="-"/>
            <w:rFonts w:eastAsia="Arial"/>
            <w:b/>
            <w:noProof/>
            <w:lang w:val="en-IE"/>
          </w:rPr>
          <w:t>Section 3. Organisation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_Toc121172040 \h </w:instrText>
        </w:r>
        <w:r w:rsidR="00A31D67" w:rsidRPr="00BB2EC6">
          <w:rPr>
            <w:noProof/>
            <w:webHidden/>
            <w:lang w:val="en-IE"/>
          </w:rPr>
        </w:r>
        <w:r w:rsidR="00A31D67" w:rsidRPr="00BB2EC6">
          <w:rPr>
            <w:noProof/>
            <w:webHidden/>
            <w:lang w:val="en-IE"/>
          </w:rPr>
          <w:fldChar w:fldCharType="separate"/>
        </w:r>
        <w:r w:rsidR="00591292">
          <w:rPr>
            <w:noProof/>
            <w:webHidden/>
            <w:lang w:val="en-IE"/>
          </w:rPr>
          <w:t>11</w:t>
        </w:r>
        <w:r w:rsidR="00A31D67" w:rsidRPr="00BB2EC6">
          <w:rPr>
            <w:noProof/>
            <w:webHidden/>
            <w:lang w:val="en-IE"/>
          </w:rPr>
          <w:fldChar w:fldCharType="end"/>
        </w:r>
      </w:hyperlink>
    </w:p>
    <w:p w14:paraId="6AB1C7AF" w14:textId="5A779C5A" w:rsidR="00A31D67" w:rsidRPr="00BB2EC6" w:rsidRDefault="00010280">
      <w:pPr>
        <w:pStyle w:val="30"/>
        <w:rPr>
          <w:rFonts w:eastAsiaTheme="minorEastAsia"/>
          <w:noProof/>
          <w:color w:val="auto"/>
          <w:sz w:val="22"/>
          <w:szCs w:val="22"/>
          <w:lang w:val="en-IE" w:eastAsia="en-IE" w:bidi="ar-SA"/>
        </w:rPr>
      </w:pPr>
      <w:hyperlink w:anchor="_Toc121172041" w:history="1">
        <w:r w:rsidR="00A31D67" w:rsidRPr="00BB2EC6">
          <w:rPr>
            <w:rStyle w:val="-"/>
            <w:rFonts w:eastAsia="Arial"/>
            <w:b/>
            <w:noProof/>
            <w:lang w:val="en-IE"/>
          </w:rPr>
          <w:t>3.1. Membership of the EDIC</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_Toc121172041 \h </w:instrText>
        </w:r>
        <w:r w:rsidR="00A31D67" w:rsidRPr="00BB2EC6">
          <w:rPr>
            <w:noProof/>
            <w:webHidden/>
            <w:lang w:val="en-IE"/>
          </w:rPr>
        </w:r>
        <w:r w:rsidR="00A31D67" w:rsidRPr="00BB2EC6">
          <w:rPr>
            <w:noProof/>
            <w:webHidden/>
            <w:lang w:val="en-IE"/>
          </w:rPr>
          <w:fldChar w:fldCharType="separate"/>
        </w:r>
        <w:r w:rsidR="00591292">
          <w:rPr>
            <w:noProof/>
            <w:webHidden/>
            <w:lang w:val="en-IE"/>
          </w:rPr>
          <w:t>11</w:t>
        </w:r>
        <w:r w:rsidR="00A31D67" w:rsidRPr="00BB2EC6">
          <w:rPr>
            <w:noProof/>
            <w:webHidden/>
            <w:lang w:val="en-IE"/>
          </w:rPr>
          <w:fldChar w:fldCharType="end"/>
        </w:r>
      </w:hyperlink>
    </w:p>
    <w:p w14:paraId="41467917" w14:textId="1A2F698B" w:rsidR="00A31D67" w:rsidRPr="00BB2EC6" w:rsidRDefault="00010280">
      <w:pPr>
        <w:pStyle w:val="30"/>
        <w:rPr>
          <w:rFonts w:eastAsiaTheme="minorEastAsia"/>
          <w:noProof/>
          <w:color w:val="auto"/>
          <w:sz w:val="22"/>
          <w:szCs w:val="22"/>
          <w:lang w:val="en-IE" w:eastAsia="en-IE" w:bidi="ar-SA"/>
        </w:rPr>
      </w:pPr>
      <w:hyperlink w:anchor="_Toc121172042" w:history="1">
        <w:r w:rsidR="00A31D67" w:rsidRPr="00BB2EC6">
          <w:rPr>
            <w:rStyle w:val="-"/>
            <w:rFonts w:eastAsia="Arial"/>
            <w:b/>
            <w:noProof/>
            <w:lang w:val="en-IE"/>
          </w:rPr>
          <w:t>3.2. Commitments from the members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_Toc121172042 \h </w:instrText>
        </w:r>
        <w:r w:rsidR="00A31D67" w:rsidRPr="00BB2EC6">
          <w:rPr>
            <w:noProof/>
            <w:webHidden/>
            <w:lang w:val="en-IE"/>
          </w:rPr>
        </w:r>
        <w:r w:rsidR="00A31D67" w:rsidRPr="00BB2EC6">
          <w:rPr>
            <w:noProof/>
            <w:webHidden/>
            <w:lang w:val="en-IE"/>
          </w:rPr>
          <w:fldChar w:fldCharType="separate"/>
        </w:r>
        <w:r w:rsidR="00591292">
          <w:rPr>
            <w:noProof/>
            <w:webHidden/>
            <w:lang w:val="en-IE"/>
          </w:rPr>
          <w:t>11</w:t>
        </w:r>
        <w:r w:rsidR="00A31D67" w:rsidRPr="00BB2EC6">
          <w:rPr>
            <w:noProof/>
            <w:webHidden/>
            <w:lang w:val="en-IE"/>
          </w:rPr>
          <w:fldChar w:fldCharType="end"/>
        </w:r>
      </w:hyperlink>
    </w:p>
    <w:p w14:paraId="47A02C24" w14:textId="5836D1F9" w:rsidR="00A31D67" w:rsidRPr="00BB2EC6" w:rsidRDefault="00010280">
      <w:pPr>
        <w:pStyle w:val="30"/>
        <w:rPr>
          <w:rFonts w:eastAsiaTheme="minorEastAsia"/>
          <w:noProof/>
          <w:color w:val="auto"/>
          <w:sz w:val="22"/>
          <w:szCs w:val="22"/>
          <w:lang w:val="en-IE" w:eastAsia="en-IE" w:bidi="ar-SA"/>
        </w:rPr>
      </w:pPr>
      <w:hyperlink w:anchor="_Toc121172043" w:history="1">
        <w:r w:rsidR="00A31D67" w:rsidRPr="00BB2EC6">
          <w:rPr>
            <w:rStyle w:val="-"/>
            <w:rFonts w:eastAsia="Arial"/>
            <w:b/>
            <w:noProof/>
            <w:lang w:val="en-IE"/>
          </w:rPr>
          <w:t>3.3. Representing entities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_Toc121172043 \h </w:instrText>
        </w:r>
        <w:r w:rsidR="00A31D67" w:rsidRPr="00BB2EC6">
          <w:rPr>
            <w:noProof/>
            <w:webHidden/>
            <w:lang w:val="en-IE"/>
          </w:rPr>
        </w:r>
        <w:r w:rsidR="00A31D67" w:rsidRPr="00BB2EC6">
          <w:rPr>
            <w:noProof/>
            <w:webHidden/>
            <w:lang w:val="en-IE"/>
          </w:rPr>
          <w:fldChar w:fldCharType="separate"/>
        </w:r>
        <w:r w:rsidR="00591292">
          <w:rPr>
            <w:noProof/>
            <w:webHidden/>
            <w:lang w:val="en-IE"/>
          </w:rPr>
          <w:t>12</w:t>
        </w:r>
        <w:r w:rsidR="00A31D67" w:rsidRPr="00BB2EC6">
          <w:rPr>
            <w:noProof/>
            <w:webHidden/>
            <w:lang w:val="en-IE"/>
          </w:rPr>
          <w:fldChar w:fldCharType="end"/>
        </w:r>
      </w:hyperlink>
    </w:p>
    <w:p w14:paraId="66CA312D" w14:textId="18439787" w:rsidR="00A31D67" w:rsidRPr="00BB2EC6" w:rsidRDefault="00010280">
      <w:pPr>
        <w:pStyle w:val="30"/>
        <w:rPr>
          <w:rFonts w:eastAsiaTheme="minorEastAsia"/>
          <w:noProof/>
          <w:color w:val="auto"/>
          <w:sz w:val="22"/>
          <w:szCs w:val="22"/>
          <w:lang w:val="en-IE" w:eastAsia="en-IE" w:bidi="ar-SA"/>
        </w:rPr>
      </w:pPr>
      <w:hyperlink w:anchor="_Toc121172044" w:history="1">
        <w:r w:rsidR="00A31D67" w:rsidRPr="00BB2EC6">
          <w:rPr>
            <w:rStyle w:val="-"/>
            <w:rFonts w:eastAsia="Arial"/>
            <w:b/>
            <w:noProof/>
            <w:lang w:val="en-IE"/>
          </w:rPr>
          <w:t>3.4. Voting rights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_Toc121172044 \h </w:instrText>
        </w:r>
        <w:r w:rsidR="00A31D67" w:rsidRPr="00BB2EC6">
          <w:rPr>
            <w:noProof/>
            <w:webHidden/>
            <w:lang w:val="en-IE"/>
          </w:rPr>
        </w:r>
        <w:r w:rsidR="00A31D67" w:rsidRPr="00BB2EC6">
          <w:rPr>
            <w:noProof/>
            <w:webHidden/>
            <w:lang w:val="en-IE"/>
          </w:rPr>
          <w:fldChar w:fldCharType="separate"/>
        </w:r>
        <w:r w:rsidR="00591292">
          <w:rPr>
            <w:noProof/>
            <w:webHidden/>
            <w:lang w:val="en-IE"/>
          </w:rPr>
          <w:t>12</w:t>
        </w:r>
        <w:r w:rsidR="00A31D67" w:rsidRPr="00BB2EC6">
          <w:rPr>
            <w:noProof/>
            <w:webHidden/>
            <w:lang w:val="en-IE"/>
          </w:rPr>
          <w:fldChar w:fldCharType="end"/>
        </w:r>
      </w:hyperlink>
    </w:p>
    <w:p w14:paraId="75CD6BDA" w14:textId="75FD84BA" w:rsidR="00A31D67" w:rsidRPr="00BB2EC6" w:rsidRDefault="00010280">
      <w:pPr>
        <w:pStyle w:val="30"/>
        <w:rPr>
          <w:rFonts w:eastAsiaTheme="minorEastAsia"/>
          <w:noProof/>
          <w:color w:val="auto"/>
          <w:sz w:val="22"/>
          <w:szCs w:val="22"/>
          <w:lang w:val="en-IE" w:eastAsia="en-IE" w:bidi="ar-SA"/>
        </w:rPr>
      </w:pPr>
      <w:hyperlink w:anchor="_Toc121172045" w:history="1">
        <w:r w:rsidR="00A31D67" w:rsidRPr="00BB2EC6">
          <w:rPr>
            <w:rStyle w:val="-"/>
            <w:rFonts w:eastAsia="Arial"/>
            <w:b/>
            <w:noProof/>
            <w:lang w:val="en-IE"/>
          </w:rPr>
          <w:t>3.5. Governance</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_Toc121172045 \h </w:instrText>
        </w:r>
        <w:r w:rsidR="00A31D67" w:rsidRPr="00BB2EC6">
          <w:rPr>
            <w:noProof/>
            <w:webHidden/>
            <w:lang w:val="en-IE"/>
          </w:rPr>
        </w:r>
        <w:r w:rsidR="00A31D67" w:rsidRPr="00BB2EC6">
          <w:rPr>
            <w:noProof/>
            <w:webHidden/>
            <w:lang w:val="en-IE"/>
          </w:rPr>
          <w:fldChar w:fldCharType="separate"/>
        </w:r>
        <w:r w:rsidR="00591292">
          <w:rPr>
            <w:noProof/>
            <w:webHidden/>
            <w:lang w:val="en-IE"/>
          </w:rPr>
          <w:t>12</w:t>
        </w:r>
        <w:r w:rsidR="00A31D67" w:rsidRPr="00BB2EC6">
          <w:rPr>
            <w:noProof/>
            <w:webHidden/>
            <w:lang w:val="en-IE"/>
          </w:rPr>
          <w:fldChar w:fldCharType="end"/>
        </w:r>
      </w:hyperlink>
    </w:p>
    <w:p w14:paraId="64AF8899" w14:textId="5350B3AD" w:rsidR="00A31D67" w:rsidRPr="00BB2EC6" w:rsidRDefault="00010280">
      <w:pPr>
        <w:pStyle w:val="30"/>
        <w:rPr>
          <w:rFonts w:eastAsiaTheme="minorEastAsia"/>
          <w:noProof/>
          <w:color w:val="auto"/>
          <w:sz w:val="22"/>
          <w:szCs w:val="22"/>
          <w:lang w:val="en-IE" w:eastAsia="en-IE" w:bidi="ar-SA"/>
        </w:rPr>
      </w:pPr>
      <w:hyperlink w:anchor="_Toc121172046" w:history="1">
        <w:r w:rsidR="00A31D67" w:rsidRPr="00BB2EC6">
          <w:rPr>
            <w:rStyle w:val="-"/>
            <w:rFonts w:eastAsia="Arial"/>
            <w:b/>
            <w:noProof/>
            <w:lang w:val="en-IE"/>
          </w:rPr>
          <w:t>3.6. Legal representation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_Toc121172046 \h </w:instrText>
        </w:r>
        <w:r w:rsidR="00A31D67" w:rsidRPr="00BB2EC6">
          <w:rPr>
            <w:noProof/>
            <w:webHidden/>
            <w:lang w:val="en-IE"/>
          </w:rPr>
        </w:r>
        <w:r w:rsidR="00A31D67" w:rsidRPr="00BB2EC6">
          <w:rPr>
            <w:noProof/>
            <w:webHidden/>
            <w:lang w:val="en-IE"/>
          </w:rPr>
          <w:fldChar w:fldCharType="separate"/>
        </w:r>
        <w:r w:rsidR="00591292">
          <w:rPr>
            <w:noProof/>
            <w:webHidden/>
            <w:lang w:val="en-IE"/>
          </w:rPr>
          <w:t>13</w:t>
        </w:r>
        <w:r w:rsidR="00A31D67" w:rsidRPr="00BB2EC6">
          <w:rPr>
            <w:noProof/>
            <w:webHidden/>
            <w:lang w:val="en-IE"/>
          </w:rPr>
          <w:fldChar w:fldCharType="end"/>
        </w:r>
      </w:hyperlink>
    </w:p>
    <w:p w14:paraId="3D183FE8" w14:textId="48C520D6" w:rsidR="00A31D67" w:rsidRPr="00BB2EC6" w:rsidRDefault="00010280">
      <w:pPr>
        <w:pStyle w:val="10"/>
        <w:tabs>
          <w:tab w:val="right" w:leader="dot" w:pos="8333"/>
        </w:tabs>
        <w:rPr>
          <w:rFonts w:eastAsiaTheme="minorEastAsia"/>
          <w:noProof/>
          <w:color w:val="auto"/>
          <w:sz w:val="22"/>
          <w:szCs w:val="22"/>
          <w:lang w:val="en-IE" w:eastAsia="en-IE" w:bidi="ar-SA"/>
        </w:rPr>
      </w:pPr>
      <w:hyperlink w:anchor="_Toc121172047" w:history="1">
        <w:r w:rsidR="00A31D67" w:rsidRPr="00BB2EC6">
          <w:rPr>
            <w:rStyle w:val="-"/>
            <w:rFonts w:eastAsia="Arial"/>
            <w:b/>
            <w:noProof/>
            <w:lang w:val="en-IE"/>
          </w:rPr>
          <w:t>Section 4. Implementation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_Toc121172047 \h </w:instrText>
        </w:r>
        <w:r w:rsidR="00A31D67" w:rsidRPr="00BB2EC6">
          <w:rPr>
            <w:noProof/>
            <w:webHidden/>
            <w:lang w:val="en-IE"/>
          </w:rPr>
        </w:r>
        <w:r w:rsidR="00A31D67" w:rsidRPr="00BB2EC6">
          <w:rPr>
            <w:noProof/>
            <w:webHidden/>
            <w:lang w:val="en-IE"/>
          </w:rPr>
          <w:fldChar w:fldCharType="separate"/>
        </w:r>
        <w:r w:rsidR="00591292">
          <w:rPr>
            <w:noProof/>
            <w:webHidden/>
            <w:lang w:val="en-IE"/>
          </w:rPr>
          <w:t>14</w:t>
        </w:r>
        <w:r w:rsidR="00A31D67" w:rsidRPr="00BB2EC6">
          <w:rPr>
            <w:noProof/>
            <w:webHidden/>
            <w:lang w:val="en-IE"/>
          </w:rPr>
          <w:fldChar w:fldCharType="end"/>
        </w:r>
      </w:hyperlink>
    </w:p>
    <w:p w14:paraId="66587774" w14:textId="3268F188" w:rsidR="00A31D67" w:rsidRPr="00BB2EC6" w:rsidRDefault="00010280">
      <w:pPr>
        <w:pStyle w:val="30"/>
        <w:rPr>
          <w:rFonts w:eastAsiaTheme="minorEastAsia"/>
          <w:noProof/>
          <w:color w:val="auto"/>
          <w:sz w:val="22"/>
          <w:szCs w:val="22"/>
          <w:lang w:val="en-IE" w:eastAsia="en-IE" w:bidi="ar-SA"/>
        </w:rPr>
      </w:pPr>
      <w:hyperlink w:anchor="_Toc121172048" w:history="1">
        <w:r w:rsidR="00A31D67" w:rsidRPr="00BB2EC6">
          <w:rPr>
            <w:rStyle w:val="-"/>
            <w:rFonts w:eastAsia="Arial"/>
            <w:b/>
            <w:noProof/>
            <w:lang w:val="en-IE"/>
          </w:rPr>
          <w:t>4.1. Task and activities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_Toc121172048 \h </w:instrText>
        </w:r>
        <w:r w:rsidR="00A31D67" w:rsidRPr="00BB2EC6">
          <w:rPr>
            <w:noProof/>
            <w:webHidden/>
            <w:lang w:val="en-IE"/>
          </w:rPr>
        </w:r>
        <w:r w:rsidR="00A31D67" w:rsidRPr="00BB2EC6">
          <w:rPr>
            <w:noProof/>
            <w:webHidden/>
            <w:lang w:val="en-IE"/>
          </w:rPr>
          <w:fldChar w:fldCharType="separate"/>
        </w:r>
        <w:r w:rsidR="00591292">
          <w:rPr>
            <w:noProof/>
            <w:webHidden/>
            <w:lang w:val="en-IE"/>
          </w:rPr>
          <w:t>14</w:t>
        </w:r>
        <w:r w:rsidR="00A31D67" w:rsidRPr="00BB2EC6">
          <w:rPr>
            <w:noProof/>
            <w:webHidden/>
            <w:lang w:val="en-IE"/>
          </w:rPr>
          <w:fldChar w:fldCharType="end"/>
        </w:r>
      </w:hyperlink>
    </w:p>
    <w:p w14:paraId="6AEB849D" w14:textId="42230BB9" w:rsidR="00A31D67" w:rsidRPr="00BB2EC6" w:rsidRDefault="00010280">
      <w:pPr>
        <w:pStyle w:val="30"/>
        <w:rPr>
          <w:rFonts w:eastAsiaTheme="minorEastAsia"/>
          <w:noProof/>
          <w:color w:val="auto"/>
          <w:sz w:val="22"/>
          <w:szCs w:val="22"/>
          <w:lang w:val="en-IE" w:eastAsia="en-IE" w:bidi="ar-SA"/>
        </w:rPr>
      </w:pPr>
      <w:hyperlink w:anchor="_Toc121172050" w:history="1">
        <w:r w:rsidR="00A31D67" w:rsidRPr="00BB2EC6">
          <w:rPr>
            <w:rStyle w:val="-"/>
            <w:rFonts w:eastAsia="Arial"/>
            <w:b/>
            <w:noProof/>
            <w:lang w:val="en-IE"/>
          </w:rPr>
          <w:t>4.2. Economic and non-economic activities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_Toc121172050 \h </w:instrText>
        </w:r>
        <w:r w:rsidR="00A31D67" w:rsidRPr="00BB2EC6">
          <w:rPr>
            <w:noProof/>
            <w:webHidden/>
            <w:lang w:val="en-IE"/>
          </w:rPr>
        </w:r>
        <w:r w:rsidR="00A31D67" w:rsidRPr="00BB2EC6">
          <w:rPr>
            <w:noProof/>
            <w:webHidden/>
            <w:lang w:val="en-IE"/>
          </w:rPr>
          <w:fldChar w:fldCharType="separate"/>
        </w:r>
        <w:r w:rsidR="00591292">
          <w:rPr>
            <w:noProof/>
            <w:webHidden/>
            <w:lang w:val="en-IE"/>
          </w:rPr>
          <w:t>14</w:t>
        </w:r>
        <w:r w:rsidR="00A31D67" w:rsidRPr="00BB2EC6">
          <w:rPr>
            <w:noProof/>
            <w:webHidden/>
            <w:lang w:val="en-IE"/>
          </w:rPr>
          <w:fldChar w:fldCharType="end"/>
        </w:r>
      </w:hyperlink>
    </w:p>
    <w:p w14:paraId="684B7551" w14:textId="00016AE1" w:rsidR="00A31D67" w:rsidRPr="00BB2EC6" w:rsidRDefault="00010280">
      <w:pPr>
        <w:pStyle w:val="30"/>
        <w:rPr>
          <w:rFonts w:eastAsiaTheme="minorEastAsia"/>
          <w:noProof/>
          <w:color w:val="auto"/>
          <w:sz w:val="22"/>
          <w:szCs w:val="22"/>
          <w:lang w:val="en-IE" w:eastAsia="en-IE" w:bidi="ar-SA"/>
        </w:rPr>
      </w:pPr>
      <w:hyperlink w:anchor="_Toc121172051" w:history="1">
        <w:r w:rsidR="00A31D67" w:rsidRPr="00BB2EC6">
          <w:rPr>
            <w:rStyle w:val="-"/>
            <w:rFonts w:eastAsia="Arial"/>
            <w:b/>
            <w:noProof/>
            <w:lang w:val="en-IE"/>
          </w:rPr>
          <w:t>4.3. Recording of the costs and revenues of economic activities; State aid</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_Toc121172051 \h </w:instrText>
        </w:r>
        <w:r w:rsidR="00A31D67" w:rsidRPr="00BB2EC6">
          <w:rPr>
            <w:noProof/>
            <w:webHidden/>
            <w:lang w:val="en-IE"/>
          </w:rPr>
        </w:r>
        <w:r w:rsidR="00A31D67" w:rsidRPr="00BB2EC6">
          <w:rPr>
            <w:noProof/>
            <w:webHidden/>
            <w:lang w:val="en-IE"/>
          </w:rPr>
          <w:fldChar w:fldCharType="separate"/>
        </w:r>
        <w:r w:rsidR="00591292">
          <w:rPr>
            <w:noProof/>
            <w:webHidden/>
            <w:lang w:val="en-IE"/>
          </w:rPr>
          <w:t>14</w:t>
        </w:r>
        <w:r w:rsidR="00A31D67" w:rsidRPr="00BB2EC6">
          <w:rPr>
            <w:noProof/>
            <w:webHidden/>
            <w:lang w:val="en-IE"/>
          </w:rPr>
          <w:fldChar w:fldCharType="end"/>
        </w:r>
      </w:hyperlink>
    </w:p>
    <w:p w14:paraId="31E08F0D" w14:textId="03379161" w:rsidR="00A31D67" w:rsidRPr="00BB2EC6" w:rsidRDefault="00010280">
      <w:pPr>
        <w:pStyle w:val="30"/>
        <w:rPr>
          <w:rFonts w:eastAsiaTheme="minorEastAsia"/>
          <w:noProof/>
          <w:color w:val="auto"/>
          <w:sz w:val="22"/>
          <w:szCs w:val="22"/>
          <w:lang w:val="en-IE" w:eastAsia="en-IE" w:bidi="ar-SA"/>
        </w:rPr>
      </w:pPr>
      <w:hyperlink w:anchor="_Toc121172052" w:history="1">
        <w:r w:rsidR="00A31D67" w:rsidRPr="00BB2EC6">
          <w:rPr>
            <w:rStyle w:val="-"/>
            <w:rFonts w:eastAsia="Arial"/>
            <w:b/>
            <w:noProof/>
            <w:lang w:val="en-IE"/>
          </w:rPr>
          <w:t>4.4. Status of an EDIC as international organisation and corresponding tax exemptions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_Toc121172052 \h </w:instrText>
        </w:r>
        <w:r w:rsidR="00A31D67" w:rsidRPr="00BB2EC6">
          <w:rPr>
            <w:noProof/>
            <w:webHidden/>
            <w:lang w:val="en-IE"/>
          </w:rPr>
        </w:r>
        <w:r w:rsidR="00A31D67" w:rsidRPr="00BB2EC6">
          <w:rPr>
            <w:noProof/>
            <w:webHidden/>
            <w:lang w:val="en-IE"/>
          </w:rPr>
          <w:fldChar w:fldCharType="separate"/>
        </w:r>
        <w:r w:rsidR="00591292">
          <w:rPr>
            <w:noProof/>
            <w:webHidden/>
            <w:lang w:val="en-IE"/>
          </w:rPr>
          <w:t>15</w:t>
        </w:r>
        <w:r w:rsidR="00A31D67" w:rsidRPr="00BB2EC6">
          <w:rPr>
            <w:noProof/>
            <w:webHidden/>
            <w:lang w:val="en-IE"/>
          </w:rPr>
          <w:fldChar w:fldCharType="end"/>
        </w:r>
      </w:hyperlink>
    </w:p>
    <w:p w14:paraId="0EDCAB69" w14:textId="3AB70240" w:rsidR="00A31D67" w:rsidRPr="00BB2EC6" w:rsidRDefault="00010280">
      <w:pPr>
        <w:pStyle w:val="30"/>
        <w:rPr>
          <w:rFonts w:eastAsiaTheme="minorEastAsia"/>
          <w:noProof/>
          <w:color w:val="auto"/>
          <w:sz w:val="22"/>
          <w:szCs w:val="22"/>
          <w:lang w:val="en-IE" w:eastAsia="en-IE" w:bidi="ar-SA"/>
        </w:rPr>
      </w:pPr>
      <w:hyperlink w:anchor="_Toc121172053" w:history="1">
        <w:r w:rsidR="00A31D67" w:rsidRPr="00BB2EC6">
          <w:rPr>
            <w:rStyle w:val="-"/>
            <w:rFonts w:eastAsia="Arial"/>
            <w:b/>
            <w:noProof/>
            <w:lang w:val="en-IE"/>
          </w:rPr>
          <w:t>4.5. The participation of private entities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_Toc121172053 \h </w:instrText>
        </w:r>
        <w:r w:rsidR="00A31D67" w:rsidRPr="00BB2EC6">
          <w:rPr>
            <w:noProof/>
            <w:webHidden/>
            <w:lang w:val="en-IE"/>
          </w:rPr>
        </w:r>
        <w:r w:rsidR="00A31D67" w:rsidRPr="00BB2EC6">
          <w:rPr>
            <w:noProof/>
            <w:webHidden/>
            <w:lang w:val="en-IE"/>
          </w:rPr>
          <w:fldChar w:fldCharType="separate"/>
        </w:r>
        <w:r w:rsidR="00591292">
          <w:rPr>
            <w:noProof/>
            <w:webHidden/>
            <w:lang w:val="en-IE"/>
          </w:rPr>
          <w:t>16</w:t>
        </w:r>
        <w:r w:rsidR="00A31D67" w:rsidRPr="00BB2EC6">
          <w:rPr>
            <w:noProof/>
            <w:webHidden/>
            <w:lang w:val="en-IE"/>
          </w:rPr>
          <w:fldChar w:fldCharType="end"/>
        </w:r>
      </w:hyperlink>
    </w:p>
    <w:p w14:paraId="42A88BC6" w14:textId="7A3611E0" w:rsidR="00A31D67" w:rsidRPr="00BB2EC6" w:rsidRDefault="00010280">
      <w:pPr>
        <w:pStyle w:val="30"/>
        <w:rPr>
          <w:rFonts w:eastAsiaTheme="minorEastAsia"/>
          <w:noProof/>
          <w:color w:val="auto"/>
          <w:sz w:val="22"/>
          <w:szCs w:val="22"/>
          <w:lang w:val="en-IE" w:eastAsia="en-IE" w:bidi="ar-SA"/>
        </w:rPr>
      </w:pPr>
      <w:hyperlink w:anchor="_Toc121172054" w:history="1">
        <w:r w:rsidR="00A31D67" w:rsidRPr="00BB2EC6">
          <w:rPr>
            <w:rStyle w:val="-"/>
            <w:rFonts w:eastAsia="Arial"/>
            <w:b/>
            <w:noProof/>
            <w:lang w:val="en-IE"/>
          </w:rPr>
          <w:t>4.6 Policies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_Toc121172054 \h </w:instrText>
        </w:r>
        <w:r w:rsidR="00A31D67" w:rsidRPr="00BB2EC6">
          <w:rPr>
            <w:noProof/>
            <w:webHidden/>
            <w:lang w:val="en-IE"/>
          </w:rPr>
        </w:r>
        <w:r w:rsidR="00A31D67" w:rsidRPr="00BB2EC6">
          <w:rPr>
            <w:noProof/>
            <w:webHidden/>
            <w:lang w:val="en-IE"/>
          </w:rPr>
          <w:fldChar w:fldCharType="separate"/>
        </w:r>
        <w:r w:rsidR="00591292">
          <w:rPr>
            <w:noProof/>
            <w:webHidden/>
            <w:lang w:val="en-IE"/>
          </w:rPr>
          <w:t>17</w:t>
        </w:r>
        <w:r w:rsidR="00A31D67" w:rsidRPr="00BB2EC6">
          <w:rPr>
            <w:noProof/>
            <w:webHidden/>
            <w:lang w:val="en-IE"/>
          </w:rPr>
          <w:fldChar w:fldCharType="end"/>
        </w:r>
      </w:hyperlink>
    </w:p>
    <w:p w14:paraId="57070059" w14:textId="7254C85B" w:rsidR="00A31D67" w:rsidRPr="00BB2EC6" w:rsidRDefault="00010280">
      <w:pPr>
        <w:pStyle w:val="30"/>
        <w:rPr>
          <w:rFonts w:eastAsiaTheme="minorEastAsia"/>
          <w:noProof/>
          <w:color w:val="auto"/>
          <w:sz w:val="22"/>
          <w:szCs w:val="22"/>
          <w:lang w:val="en-IE" w:eastAsia="en-IE" w:bidi="ar-SA"/>
        </w:rPr>
      </w:pPr>
      <w:hyperlink w:anchor="_Toc121172055" w:history="1">
        <w:r w:rsidR="00A31D67" w:rsidRPr="00BB2EC6">
          <w:rPr>
            <w:rStyle w:val="-"/>
            <w:rFonts w:eastAsia="Arial"/>
            <w:b/>
            <w:noProof/>
            <w:lang w:val="en-IE"/>
          </w:rPr>
          <w:t>4.7 Budget</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_Toc121172055 \h </w:instrText>
        </w:r>
        <w:r w:rsidR="00A31D67" w:rsidRPr="00BB2EC6">
          <w:rPr>
            <w:noProof/>
            <w:webHidden/>
            <w:lang w:val="en-IE"/>
          </w:rPr>
        </w:r>
        <w:r w:rsidR="00A31D67" w:rsidRPr="00BB2EC6">
          <w:rPr>
            <w:noProof/>
            <w:webHidden/>
            <w:lang w:val="en-IE"/>
          </w:rPr>
          <w:fldChar w:fldCharType="separate"/>
        </w:r>
        <w:r w:rsidR="00591292">
          <w:rPr>
            <w:noProof/>
            <w:webHidden/>
            <w:lang w:val="en-IE"/>
          </w:rPr>
          <w:t>18</w:t>
        </w:r>
        <w:r w:rsidR="00A31D67" w:rsidRPr="00BB2EC6">
          <w:rPr>
            <w:noProof/>
            <w:webHidden/>
            <w:lang w:val="en-IE"/>
          </w:rPr>
          <w:fldChar w:fldCharType="end"/>
        </w:r>
      </w:hyperlink>
    </w:p>
    <w:p w14:paraId="42A532DE" w14:textId="798019EB" w:rsidR="00A31D67" w:rsidRPr="00BB2EC6" w:rsidRDefault="00010280">
      <w:pPr>
        <w:pStyle w:val="30"/>
        <w:rPr>
          <w:rFonts w:eastAsiaTheme="minorEastAsia"/>
          <w:noProof/>
          <w:color w:val="auto"/>
          <w:sz w:val="22"/>
          <w:szCs w:val="22"/>
          <w:lang w:val="en-IE" w:eastAsia="en-IE" w:bidi="ar-SA"/>
        </w:rPr>
      </w:pPr>
      <w:hyperlink w:anchor="_Toc121172056" w:history="1">
        <w:r w:rsidR="00A31D67" w:rsidRPr="00BB2EC6">
          <w:rPr>
            <w:rStyle w:val="-"/>
            <w:rFonts w:eastAsia="Arial"/>
            <w:b/>
            <w:noProof/>
            <w:lang w:val="en-IE"/>
          </w:rPr>
          <w:t>4.8 Implementation strategy</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_Toc121172056 \h </w:instrText>
        </w:r>
        <w:r w:rsidR="00A31D67" w:rsidRPr="00BB2EC6">
          <w:rPr>
            <w:noProof/>
            <w:webHidden/>
            <w:lang w:val="en-IE"/>
          </w:rPr>
        </w:r>
        <w:r w:rsidR="00A31D67" w:rsidRPr="00BB2EC6">
          <w:rPr>
            <w:noProof/>
            <w:webHidden/>
            <w:lang w:val="en-IE"/>
          </w:rPr>
          <w:fldChar w:fldCharType="separate"/>
        </w:r>
        <w:r w:rsidR="00591292">
          <w:rPr>
            <w:noProof/>
            <w:webHidden/>
            <w:lang w:val="en-IE"/>
          </w:rPr>
          <w:t>18</w:t>
        </w:r>
        <w:r w:rsidR="00A31D67" w:rsidRPr="00BB2EC6">
          <w:rPr>
            <w:noProof/>
            <w:webHidden/>
            <w:lang w:val="en-IE"/>
          </w:rPr>
          <w:fldChar w:fldCharType="end"/>
        </w:r>
      </w:hyperlink>
    </w:p>
    <w:p w14:paraId="569D5500" w14:textId="40E82B99" w:rsidR="00A31D67" w:rsidRPr="00BB2EC6" w:rsidRDefault="00010280">
      <w:pPr>
        <w:pStyle w:val="30"/>
        <w:rPr>
          <w:rFonts w:eastAsiaTheme="minorEastAsia"/>
          <w:noProof/>
          <w:color w:val="auto"/>
          <w:sz w:val="22"/>
          <w:szCs w:val="22"/>
          <w:lang w:val="en-IE" w:eastAsia="en-IE" w:bidi="ar-SA"/>
        </w:rPr>
      </w:pPr>
      <w:hyperlink w:anchor="_Toc121172057" w:history="1">
        <w:r w:rsidR="00A31D67" w:rsidRPr="00BB2EC6">
          <w:rPr>
            <w:rStyle w:val="-"/>
            <w:rFonts w:eastAsia="Arial"/>
            <w:b/>
            <w:noProof/>
            <w:lang w:val="en-IE"/>
          </w:rPr>
          <w:t>4.9. Implementation modalities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_Toc121172057 \h </w:instrText>
        </w:r>
        <w:r w:rsidR="00A31D67" w:rsidRPr="00BB2EC6">
          <w:rPr>
            <w:noProof/>
            <w:webHidden/>
            <w:lang w:val="en-IE"/>
          </w:rPr>
        </w:r>
        <w:r w:rsidR="00A31D67" w:rsidRPr="00BB2EC6">
          <w:rPr>
            <w:noProof/>
            <w:webHidden/>
            <w:lang w:val="en-IE"/>
          </w:rPr>
          <w:fldChar w:fldCharType="separate"/>
        </w:r>
        <w:r w:rsidR="00591292">
          <w:rPr>
            <w:noProof/>
            <w:webHidden/>
            <w:lang w:val="en-IE"/>
          </w:rPr>
          <w:t>19</w:t>
        </w:r>
        <w:r w:rsidR="00A31D67" w:rsidRPr="00BB2EC6">
          <w:rPr>
            <w:noProof/>
            <w:webHidden/>
            <w:lang w:val="en-IE"/>
          </w:rPr>
          <w:fldChar w:fldCharType="end"/>
        </w:r>
      </w:hyperlink>
    </w:p>
    <w:p w14:paraId="6CD2BF7B" w14:textId="3950332D" w:rsidR="00A31D67" w:rsidRPr="00BB2EC6" w:rsidRDefault="00010280">
      <w:pPr>
        <w:pStyle w:val="30"/>
        <w:rPr>
          <w:rFonts w:eastAsiaTheme="minorEastAsia"/>
          <w:noProof/>
          <w:color w:val="auto"/>
          <w:sz w:val="22"/>
          <w:szCs w:val="22"/>
          <w:lang w:val="en-IE" w:eastAsia="en-IE" w:bidi="ar-SA"/>
        </w:rPr>
      </w:pPr>
      <w:hyperlink w:anchor="_Toc121172058" w:history="1">
        <w:r w:rsidR="00A31D67" w:rsidRPr="00BB2EC6">
          <w:rPr>
            <w:rStyle w:val="-"/>
            <w:rFonts w:eastAsia="Arial"/>
            <w:b/>
            <w:noProof/>
            <w:lang w:val="en-IE"/>
          </w:rPr>
          <w:t>4.10. In-kind contributions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_Toc121172058 \h </w:instrText>
        </w:r>
        <w:r w:rsidR="00A31D67" w:rsidRPr="00BB2EC6">
          <w:rPr>
            <w:noProof/>
            <w:webHidden/>
            <w:lang w:val="en-IE"/>
          </w:rPr>
        </w:r>
        <w:r w:rsidR="00A31D67" w:rsidRPr="00BB2EC6">
          <w:rPr>
            <w:noProof/>
            <w:webHidden/>
            <w:lang w:val="en-IE"/>
          </w:rPr>
          <w:fldChar w:fldCharType="separate"/>
        </w:r>
        <w:r w:rsidR="00591292">
          <w:rPr>
            <w:noProof/>
            <w:webHidden/>
            <w:lang w:val="en-IE"/>
          </w:rPr>
          <w:t>20</w:t>
        </w:r>
        <w:r w:rsidR="00A31D67" w:rsidRPr="00BB2EC6">
          <w:rPr>
            <w:noProof/>
            <w:webHidden/>
            <w:lang w:val="en-IE"/>
          </w:rPr>
          <w:fldChar w:fldCharType="end"/>
        </w:r>
      </w:hyperlink>
    </w:p>
    <w:p w14:paraId="6C08D3C2" w14:textId="19B24505" w:rsidR="00A31D67" w:rsidRPr="00BB2EC6" w:rsidRDefault="00010280">
      <w:pPr>
        <w:pStyle w:val="30"/>
        <w:rPr>
          <w:rFonts w:eastAsiaTheme="minorEastAsia"/>
          <w:noProof/>
          <w:color w:val="auto"/>
          <w:sz w:val="22"/>
          <w:szCs w:val="22"/>
          <w:lang w:val="en-IE" w:eastAsia="en-IE" w:bidi="ar-SA"/>
        </w:rPr>
      </w:pPr>
      <w:hyperlink w:anchor="_Toc121172059" w:history="1">
        <w:r w:rsidR="00A31D67" w:rsidRPr="00BB2EC6">
          <w:rPr>
            <w:rStyle w:val="-"/>
            <w:rFonts w:eastAsia="Arial"/>
            <w:b/>
            <w:noProof/>
            <w:lang w:val="en-IE"/>
          </w:rPr>
          <w:t>4.11. Liability and insurance</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_Toc121172059 \h </w:instrText>
        </w:r>
        <w:r w:rsidR="00A31D67" w:rsidRPr="00BB2EC6">
          <w:rPr>
            <w:noProof/>
            <w:webHidden/>
            <w:lang w:val="en-IE"/>
          </w:rPr>
        </w:r>
        <w:r w:rsidR="00A31D67" w:rsidRPr="00BB2EC6">
          <w:rPr>
            <w:noProof/>
            <w:webHidden/>
            <w:lang w:val="en-IE"/>
          </w:rPr>
          <w:fldChar w:fldCharType="separate"/>
        </w:r>
        <w:r w:rsidR="00591292">
          <w:rPr>
            <w:noProof/>
            <w:webHidden/>
            <w:lang w:val="en-IE"/>
          </w:rPr>
          <w:t>20</w:t>
        </w:r>
        <w:r w:rsidR="00A31D67" w:rsidRPr="00BB2EC6">
          <w:rPr>
            <w:noProof/>
            <w:webHidden/>
            <w:lang w:val="en-IE"/>
          </w:rPr>
          <w:fldChar w:fldCharType="end"/>
        </w:r>
      </w:hyperlink>
    </w:p>
    <w:p w14:paraId="29B09FE8" w14:textId="36C47714" w:rsidR="00A31D67" w:rsidRPr="00BB2EC6" w:rsidRDefault="00010280">
      <w:pPr>
        <w:pStyle w:val="30"/>
        <w:rPr>
          <w:rFonts w:eastAsiaTheme="minorEastAsia"/>
          <w:noProof/>
          <w:color w:val="auto"/>
          <w:sz w:val="22"/>
          <w:szCs w:val="22"/>
          <w:lang w:val="en-IE" w:eastAsia="en-IE" w:bidi="ar-SA"/>
        </w:rPr>
      </w:pPr>
      <w:hyperlink w:anchor="_Toc121172060" w:history="1">
        <w:r w:rsidR="00A31D67" w:rsidRPr="00BB2EC6">
          <w:rPr>
            <w:rStyle w:val="-"/>
            <w:rFonts w:eastAsia="Arial"/>
            <w:b/>
            <w:noProof/>
            <w:lang w:val="en-IE"/>
          </w:rPr>
          <w:t>4.12. Reporting and control</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_Toc121172060 \h </w:instrText>
        </w:r>
        <w:r w:rsidR="00A31D67" w:rsidRPr="00BB2EC6">
          <w:rPr>
            <w:noProof/>
            <w:webHidden/>
            <w:lang w:val="en-IE"/>
          </w:rPr>
        </w:r>
        <w:r w:rsidR="00A31D67" w:rsidRPr="00BB2EC6">
          <w:rPr>
            <w:noProof/>
            <w:webHidden/>
            <w:lang w:val="en-IE"/>
          </w:rPr>
          <w:fldChar w:fldCharType="separate"/>
        </w:r>
        <w:r w:rsidR="00591292">
          <w:rPr>
            <w:noProof/>
            <w:webHidden/>
            <w:lang w:val="en-IE"/>
          </w:rPr>
          <w:t>20</w:t>
        </w:r>
        <w:r w:rsidR="00A31D67" w:rsidRPr="00BB2EC6">
          <w:rPr>
            <w:noProof/>
            <w:webHidden/>
            <w:lang w:val="en-IE"/>
          </w:rPr>
          <w:fldChar w:fldCharType="end"/>
        </w:r>
      </w:hyperlink>
    </w:p>
    <w:p w14:paraId="77F34671" w14:textId="1CAF9DCE" w:rsidR="00A31D67" w:rsidRPr="00BB2EC6" w:rsidRDefault="00010280">
      <w:pPr>
        <w:pStyle w:val="30"/>
        <w:rPr>
          <w:rFonts w:eastAsiaTheme="minorEastAsia"/>
          <w:noProof/>
          <w:color w:val="auto"/>
          <w:sz w:val="22"/>
          <w:szCs w:val="22"/>
          <w:lang w:val="en-IE" w:eastAsia="en-IE" w:bidi="ar-SA"/>
        </w:rPr>
      </w:pPr>
      <w:hyperlink w:anchor="_Toc121172061" w:history="1">
        <w:r w:rsidR="00A31D67" w:rsidRPr="00BB2EC6">
          <w:rPr>
            <w:rStyle w:val="-"/>
            <w:rFonts w:eastAsia="Arial"/>
            <w:b/>
            <w:noProof/>
            <w:lang w:val="en-IE"/>
          </w:rPr>
          <w:t>4.13. Winding up</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_Toc121172061 \h </w:instrText>
        </w:r>
        <w:r w:rsidR="00A31D67" w:rsidRPr="00BB2EC6">
          <w:rPr>
            <w:noProof/>
            <w:webHidden/>
            <w:lang w:val="en-IE"/>
          </w:rPr>
        </w:r>
        <w:r w:rsidR="00A31D67" w:rsidRPr="00BB2EC6">
          <w:rPr>
            <w:noProof/>
            <w:webHidden/>
            <w:lang w:val="en-IE"/>
          </w:rPr>
          <w:fldChar w:fldCharType="separate"/>
        </w:r>
        <w:r w:rsidR="00591292">
          <w:rPr>
            <w:noProof/>
            <w:webHidden/>
            <w:lang w:val="en-IE"/>
          </w:rPr>
          <w:t>20</w:t>
        </w:r>
        <w:r w:rsidR="00A31D67" w:rsidRPr="00BB2EC6">
          <w:rPr>
            <w:noProof/>
            <w:webHidden/>
            <w:lang w:val="en-IE"/>
          </w:rPr>
          <w:fldChar w:fldCharType="end"/>
        </w:r>
      </w:hyperlink>
    </w:p>
    <w:p w14:paraId="4AE261F9" w14:textId="44581BB9" w:rsidR="00A31D67" w:rsidRPr="00BB2EC6" w:rsidRDefault="00010280">
      <w:pPr>
        <w:pStyle w:val="30"/>
        <w:rPr>
          <w:rFonts w:eastAsiaTheme="minorEastAsia"/>
          <w:noProof/>
          <w:color w:val="auto"/>
          <w:sz w:val="22"/>
          <w:szCs w:val="22"/>
          <w:lang w:val="en-IE" w:eastAsia="en-IE" w:bidi="ar-SA"/>
        </w:rPr>
      </w:pPr>
      <w:hyperlink w:anchor="_Toc121172062" w:history="1">
        <w:r w:rsidR="00A31D67" w:rsidRPr="00BB2EC6">
          <w:rPr>
            <w:rStyle w:val="-"/>
            <w:rFonts w:eastAsia="Arial"/>
            <w:b/>
            <w:noProof/>
            <w:lang w:val="en-IE"/>
          </w:rPr>
          <w:t>4.14. Amendments to the Statutes</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_Toc121172062 \h </w:instrText>
        </w:r>
        <w:r w:rsidR="00A31D67" w:rsidRPr="00BB2EC6">
          <w:rPr>
            <w:noProof/>
            <w:webHidden/>
            <w:lang w:val="en-IE"/>
          </w:rPr>
        </w:r>
        <w:r w:rsidR="00A31D67" w:rsidRPr="00BB2EC6">
          <w:rPr>
            <w:noProof/>
            <w:webHidden/>
            <w:lang w:val="en-IE"/>
          </w:rPr>
          <w:fldChar w:fldCharType="separate"/>
        </w:r>
        <w:r w:rsidR="00591292">
          <w:rPr>
            <w:noProof/>
            <w:webHidden/>
            <w:lang w:val="en-IE"/>
          </w:rPr>
          <w:t>21</w:t>
        </w:r>
        <w:r w:rsidR="00A31D67" w:rsidRPr="00BB2EC6">
          <w:rPr>
            <w:noProof/>
            <w:webHidden/>
            <w:lang w:val="en-IE"/>
          </w:rPr>
          <w:fldChar w:fldCharType="end"/>
        </w:r>
      </w:hyperlink>
    </w:p>
    <w:p w14:paraId="69D57049" w14:textId="5736297D" w:rsidR="00A31D67" w:rsidRPr="00BB2EC6" w:rsidRDefault="00010280">
      <w:pPr>
        <w:pStyle w:val="10"/>
        <w:tabs>
          <w:tab w:val="right" w:leader="dot" w:pos="8333"/>
        </w:tabs>
        <w:rPr>
          <w:rFonts w:eastAsiaTheme="minorEastAsia"/>
          <w:noProof/>
          <w:color w:val="auto"/>
          <w:sz w:val="22"/>
          <w:szCs w:val="22"/>
          <w:lang w:val="en-IE" w:eastAsia="en-IE" w:bidi="ar-SA"/>
        </w:rPr>
      </w:pPr>
      <w:hyperlink w:anchor="_Toc121172063" w:history="1">
        <w:r w:rsidR="00A31D67" w:rsidRPr="00BB2EC6">
          <w:rPr>
            <w:rStyle w:val="-"/>
            <w:rFonts w:eastAsia="Arial"/>
            <w:noProof/>
            <w:lang w:val="en-IE"/>
          </w:rPr>
          <w:t>Part 2: The Digital Decade Policy Programme (DDPP) Decision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_Toc121172063 \h </w:instrText>
        </w:r>
        <w:r w:rsidR="00A31D67" w:rsidRPr="00BB2EC6">
          <w:rPr>
            <w:noProof/>
            <w:webHidden/>
            <w:lang w:val="en-IE"/>
          </w:rPr>
        </w:r>
        <w:r w:rsidR="00A31D67" w:rsidRPr="00BB2EC6">
          <w:rPr>
            <w:noProof/>
            <w:webHidden/>
            <w:lang w:val="en-IE"/>
          </w:rPr>
          <w:fldChar w:fldCharType="separate"/>
        </w:r>
        <w:r w:rsidR="00591292">
          <w:rPr>
            <w:noProof/>
            <w:webHidden/>
            <w:lang w:val="en-IE"/>
          </w:rPr>
          <w:t>22</w:t>
        </w:r>
        <w:r w:rsidR="00A31D67" w:rsidRPr="00BB2EC6">
          <w:rPr>
            <w:noProof/>
            <w:webHidden/>
            <w:lang w:val="en-IE"/>
          </w:rPr>
          <w:fldChar w:fldCharType="end"/>
        </w:r>
      </w:hyperlink>
    </w:p>
    <w:p w14:paraId="3C4190C3" w14:textId="354A5177" w:rsidR="00A31D67" w:rsidRPr="00BB2EC6" w:rsidRDefault="00010280">
      <w:pPr>
        <w:pStyle w:val="10"/>
        <w:tabs>
          <w:tab w:val="right" w:leader="dot" w:pos="8333"/>
        </w:tabs>
        <w:rPr>
          <w:rFonts w:eastAsiaTheme="minorEastAsia"/>
          <w:noProof/>
          <w:color w:val="auto"/>
          <w:sz w:val="22"/>
          <w:szCs w:val="22"/>
          <w:lang w:val="en-IE" w:eastAsia="en-IE" w:bidi="ar-SA"/>
        </w:rPr>
      </w:pPr>
      <w:hyperlink w:anchor="_Toc121172064" w:history="1">
        <w:r w:rsidR="00A31D67" w:rsidRPr="00BB2EC6">
          <w:rPr>
            <w:rStyle w:val="-"/>
            <w:rFonts w:eastAsia="Arial"/>
            <w:noProof/>
            <w:lang w:val="en-IE"/>
          </w:rPr>
          <w:t>Part 3</w:t>
        </w:r>
        <w:r w:rsidR="00A31D67" w:rsidRPr="00BB2EC6">
          <w:rPr>
            <w:rStyle w:val="-"/>
            <w:rFonts w:eastAsia="Arial"/>
            <w:noProof/>
            <w:lang w:val="en-IE" w:eastAsia="bg-BG" w:bidi="bg-BG"/>
          </w:rPr>
          <w:t xml:space="preserve">. </w:t>
        </w:r>
        <w:r w:rsidR="00A31D67" w:rsidRPr="00BB2EC6">
          <w:rPr>
            <w:rStyle w:val="-"/>
            <w:rFonts w:eastAsia="Arial"/>
            <w:noProof/>
            <w:lang w:val="en-IE"/>
          </w:rPr>
          <w:t>Model application for setting up an EDIC</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_Toc121172064 \h </w:instrText>
        </w:r>
        <w:r w:rsidR="00A31D67" w:rsidRPr="00BB2EC6">
          <w:rPr>
            <w:noProof/>
            <w:webHidden/>
            <w:lang w:val="en-IE"/>
          </w:rPr>
        </w:r>
        <w:r w:rsidR="00A31D67" w:rsidRPr="00BB2EC6">
          <w:rPr>
            <w:noProof/>
            <w:webHidden/>
            <w:lang w:val="en-IE"/>
          </w:rPr>
          <w:fldChar w:fldCharType="separate"/>
        </w:r>
        <w:r w:rsidR="00591292">
          <w:rPr>
            <w:noProof/>
            <w:webHidden/>
            <w:lang w:val="en-IE"/>
          </w:rPr>
          <w:t>23</w:t>
        </w:r>
        <w:r w:rsidR="00A31D67" w:rsidRPr="00BB2EC6">
          <w:rPr>
            <w:noProof/>
            <w:webHidden/>
            <w:lang w:val="en-IE"/>
          </w:rPr>
          <w:fldChar w:fldCharType="end"/>
        </w:r>
      </w:hyperlink>
    </w:p>
    <w:p w14:paraId="3A5B666D" w14:textId="261F3E2E" w:rsidR="00A31D67" w:rsidRPr="00BB2EC6" w:rsidRDefault="00010280">
      <w:pPr>
        <w:pStyle w:val="10"/>
        <w:tabs>
          <w:tab w:val="right" w:leader="dot" w:pos="8333"/>
        </w:tabs>
        <w:rPr>
          <w:rFonts w:eastAsiaTheme="minorEastAsia"/>
          <w:noProof/>
          <w:color w:val="auto"/>
          <w:sz w:val="22"/>
          <w:szCs w:val="22"/>
          <w:lang w:val="en-IE" w:eastAsia="en-IE" w:bidi="ar-SA"/>
        </w:rPr>
      </w:pPr>
      <w:hyperlink w:anchor="_Toc121172065" w:history="1">
        <w:r w:rsidR="00A31D67" w:rsidRPr="00BB2EC6">
          <w:rPr>
            <w:rStyle w:val="-"/>
            <w:rFonts w:eastAsia="Arial"/>
            <w:noProof/>
            <w:lang w:val="en-IE" w:eastAsia="bg-BG" w:bidi="bg-BG"/>
          </w:rPr>
          <w:t xml:space="preserve">Part 4: </w:t>
        </w:r>
        <w:r w:rsidR="00A31D67" w:rsidRPr="00BB2EC6">
          <w:rPr>
            <w:rStyle w:val="-"/>
            <w:rFonts w:eastAsia="Arial"/>
            <w:noProof/>
            <w:lang w:val="en-IE"/>
          </w:rPr>
          <w:t>Template for the statutes of an EDIC, with annexes (i) – (v)</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_Toc121172065 \h </w:instrText>
        </w:r>
        <w:r w:rsidR="00A31D67" w:rsidRPr="00BB2EC6">
          <w:rPr>
            <w:noProof/>
            <w:webHidden/>
            <w:lang w:val="en-IE"/>
          </w:rPr>
        </w:r>
        <w:r w:rsidR="00A31D67" w:rsidRPr="00BB2EC6">
          <w:rPr>
            <w:noProof/>
            <w:webHidden/>
            <w:lang w:val="en-IE"/>
          </w:rPr>
          <w:fldChar w:fldCharType="separate"/>
        </w:r>
        <w:r w:rsidR="00591292">
          <w:rPr>
            <w:noProof/>
            <w:webHidden/>
            <w:lang w:val="en-IE"/>
          </w:rPr>
          <w:t>24</w:t>
        </w:r>
        <w:r w:rsidR="00A31D67" w:rsidRPr="00BB2EC6">
          <w:rPr>
            <w:noProof/>
            <w:webHidden/>
            <w:lang w:val="en-IE"/>
          </w:rPr>
          <w:fldChar w:fldCharType="end"/>
        </w:r>
      </w:hyperlink>
    </w:p>
    <w:p w14:paraId="5F75386A" w14:textId="1E79C1CC" w:rsidR="00A31D67" w:rsidRPr="00BB2EC6" w:rsidRDefault="00010280">
      <w:pPr>
        <w:pStyle w:val="10"/>
        <w:tabs>
          <w:tab w:val="right" w:leader="dot" w:pos="8333"/>
        </w:tabs>
        <w:rPr>
          <w:rFonts w:eastAsiaTheme="minorEastAsia"/>
          <w:noProof/>
          <w:color w:val="auto"/>
          <w:sz w:val="22"/>
          <w:szCs w:val="22"/>
          <w:lang w:val="en-IE" w:eastAsia="en-IE" w:bidi="ar-SA"/>
        </w:rPr>
      </w:pPr>
      <w:hyperlink w:anchor="_Toc121172066" w:history="1">
        <w:r w:rsidR="00A31D67" w:rsidRPr="00BB2EC6">
          <w:rPr>
            <w:rStyle w:val="-"/>
            <w:rFonts w:eastAsia="Arial"/>
            <w:noProof/>
            <w:lang w:val="en-IE"/>
          </w:rPr>
          <w:t>Part 5: Template for the Declaration by the host Member State in accordance with Article 14(1)(d) of the DDPP Decision</w:t>
        </w:r>
        <w:r w:rsidR="00A31D67" w:rsidRPr="00BB2EC6">
          <w:rPr>
            <w:noProof/>
            <w:webHidden/>
            <w:lang w:val="en-IE"/>
          </w:rPr>
          <w:tab/>
        </w:r>
        <w:r w:rsidR="00A31D67" w:rsidRPr="00BB2EC6">
          <w:rPr>
            <w:noProof/>
            <w:webHidden/>
            <w:lang w:val="en-IE"/>
          </w:rPr>
          <w:fldChar w:fldCharType="begin"/>
        </w:r>
        <w:r w:rsidR="00A31D67" w:rsidRPr="00BB2EC6">
          <w:rPr>
            <w:noProof/>
            <w:webHidden/>
            <w:lang w:val="en-IE"/>
          </w:rPr>
          <w:instrText xml:space="preserve"> PAGEREF _Toc121172066 \h </w:instrText>
        </w:r>
        <w:r w:rsidR="00A31D67" w:rsidRPr="00BB2EC6">
          <w:rPr>
            <w:noProof/>
            <w:webHidden/>
            <w:lang w:val="en-IE"/>
          </w:rPr>
        </w:r>
        <w:r w:rsidR="00A31D67" w:rsidRPr="00BB2EC6">
          <w:rPr>
            <w:noProof/>
            <w:webHidden/>
            <w:lang w:val="en-IE"/>
          </w:rPr>
          <w:fldChar w:fldCharType="separate"/>
        </w:r>
        <w:r w:rsidR="00591292">
          <w:rPr>
            <w:noProof/>
            <w:webHidden/>
            <w:lang w:val="en-IE"/>
          </w:rPr>
          <w:t>40</w:t>
        </w:r>
        <w:r w:rsidR="00A31D67" w:rsidRPr="00BB2EC6">
          <w:rPr>
            <w:noProof/>
            <w:webHidden/>
            <w:lang w:val="en-IE"/>
          </w:rPr>
          <w:fldChar w:fldCharType="end"/>
        </w:r>
      </w:hyperlink>
    </w:p>
    <w:p w14:paraId="515E74BC" w14:textId="7E288CD7" w:rsidR="005258B9" w:rsidRPr="00BB2EC6" w:rsidRDefault="00A60B95">
      <w:pPr>
        <w:rPr>
          <w:rStyle w:val="Bodytext1"/>
          <w:rFonts w:ascii="Times New Roman" w:hAnsi="Times New Roman" w:cs="Times New Roman"/>
          <w:sz w:val="22"/>
          <w:szCs w:val="22"/>
          <w:lang w:val="en-IE"/>
        </w:rPr>
      </w:pPr>
      <w:r w:rsidRPr="00BB2EC6">
        <w:rPr>
          <w:sz w:val="22"/>
          <w:szCs w:val="22"/>
          <w:lang w:val="en-IE"/>
        </w:rPr>
        <w:fldChar w:fldCharType="end"/>
      </w:r>
      <w:r w:rsidRPr="00BB2EC6">
        <w:rPr>
          <w:lang w:val="en-IE"/>
        </w:rPr>
        <w:br w:type="page"/>
      </w:r>
    </w:p>
    <w:p w14:paraId="2FB1293D" w14:textId="77777777" w:rsidR="005258B9" w:rsidRPr="00BB2EC6" w:rsidRDefault="00A60B95">
      <w:pPr>
        <w:pStyle w:val="1"/>
        <w:spacing w:before="480" w:after="360" w:line="22" w:lineRule="atLeast"/>
        <w:jc w:val="center"/>
        <w:rPr>
          <w:rStyle w:val="Bodytext1"/>
          <w:rFonts w:ascii="Times New Roman" w:hAnsi="Times New Roman" w:cs="Times New Roman"/>
          <w:sz w:val="22"/>
          <w:szCs w:val="22"/>
          <w:lang w:val="en-IE"/>
        </w:rPr>
      </w:pPr>
      <w:bookmarkStart w:id="1" w:name="_Toc115964558"/>
      <w:bookmarkStart w:id="2" w:name="_Toc121172024"/>
      <w:r w:rsidRPr="00BB2EC6">
        <w:rPr>
          <w:rStyle w:val="Bodytext5"/>
          <w:rFonts w:ascii="Times New Roman" w:eastAsiaTheme="majorEastAsia" w:hAnsi="Times New Roman" w:cs="Times New Roman"/>
          <w:color w:val="2E74B5" w:themeColor="accent1" w:themeShade="BF"/>
          <w:sz w:val="28"/>
          <w:szCs w:val="28"/>
          <w:lang w:val="en-IE"/>
        </w:rPr>
        <w:lastRenderedPageBreak/>
        <w:t>Introduction</w:t>
      </w:r>
      <w:bookmarkEnd w:id="1"/>
      <w:bookmarkEnd w:id="2"/>
    </w:p>
    <w:p w14:paraId="3A87D3F0" w14:textId="441CDC01" w:rsidR="005258B9" w:rsidRPr="00BB2EC6" w:rsidRDefault="00A60B95" w:rsidP="00C42BE6">
      <w:pPr>
        <w:pStyle w:val="Bodytext10"/>
        <w:spacing w:before="120" w:after="120"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Decision (EC) No </w:t>
      </w:r>
      <w:r w:rsidR="00373520" w:rsidRPr="00BB2EC6">
        <w:rPr>
          <w:rStyle w:val="Bodytext1"/>
          <w:rFonts w:ascii="Times New Roman" w:hAnsi="Times New Roman" w:cs="Times New Roman"/>
          <w:i/>
          <w:sz w:val="22"/>
          <w:szCs w:val="22"/>
          <w:lang w:val="en-IE"/>
        </w:rPr>
        <w:t>[</w:t>
      </w:r>
      <w:r w:rsidRPr="00BB2EC6">
        <w:rPr>
          <w:rStyle w:val="Bodytext1"/>
          <w:rFonts w:ascii="Times New Roman" w:hAnsi="Times New Roman" w:cs="Times New Roman"/>
          <w:i/>
          <w:sz w:val="22"/>
          <w:szCs w:val="22"/>
          <w:lang w:val="en-IE"/>
        </w:rPr>
        <w:t>XX/</w:t>
      </w:r>
      <w:r w:rsidRPr="00BB2EC6">
        <w:rPr>
          <w:rStyle w:val="Bodytext1"/>
          <w:rFonts w:ascii="Times New Roman" w:hAnsi="Times New Roman" w:cs="Times New Roman"/>
          <w:i/>
          <w:sz w:val="22"/>
          <w:szCs w:val="22"/>
          <w:lang w:val="en-IE" w:eastAsia="bg-BG" w:bidi="bg-BG"/>
        </w:rPr>
        <w:t>202</w:t>
      </w:r>
      <w:r w:rsidR="00373520" w:rsidRPr="00BB2EC6">
        <w:rPr>
          <w:rStyle w:val="Bodytext1"/>
          <w:rFonts w:ascii="Times New Roman" w:hAnsi="Times New Roman" w:cs="Times New Roman"/>
          <w:i/>
          <w:sz w:val="22"/>
          <w:szCs w:val="22"/>
          <w:lang w:val="en-IE" w:eastAsia="bg-BG" w:bidi="bg-BG"/>
        </w:rPr>
        <w:t>3</w:t>
      </w:r>
      <w:r w:rsidR="00373520" w:rsidRPr="00BB2EC6">
        <w:rPr>
          <w:rStyle w:val="Bodytext1"/>
          <w:rFonts w:ascii="Times New Roman" w:hAnsi="Times New Roman" w:cs="Times New Roman"/>
          <w:sz w:val="22"/>
          <w:szCs w:val="22"/>
          <w:lang w:val="en-IE" w:eastAsia="bg-BG" w:bidi="bg-BG"/>
        </w:rPr>
        <w:t>]</w:t>
      </w:r>
      <w:r w:rsidR="003031EF" w:rsidRPr="00BB2EC6">
        <w:rPr>
          <w:rStyle w:val="a9"/>
          <w:rFonts w:ascii="Times New Roman" w:hAnsi="Times New Roman" w:cs="Times New Roman"/>
          <w:sz w:val="22"/>
          <w:szCs w:val="22"/>
          <w:lang w:val="en-IE" w:eastAsia="bg-BG" w:bidi="bg-BG"/>
        </w:rPr>
        <w:footnoteReference w:id="1"/>
      </w:r>
      <w:r w:rsidRPr="00BB2EC6">
        <w:rPr>
          <w:rStyle w:val="Bodytext1"/>
          <w:rFonts w:ascii="Times New Roman" w:hAnsi="Times New Roman" w:cs="Times New Roman"/>
          <w:sz w:val="22"/>
          <w:szCs w:val="22"/>
          <w:lang w:val="en-IE" w:eastAsia="bg-BG" w:bidi="bg-BG"/>
        </w:rPr>
        <w:t xml:space="preserve"> </w:t>
      </w:r>
      <w:r w:rsidR="00373520" w:rsidRPr="00BB2EC6">
        <w:rPr>
          <w:rStyle w:val="Bodytext1"/>
          <w:rFonts w:ascii="Times New Roman" w:hAnsi="Times New Roman" w:cs="Times New Roman"/>
          <w:sz w:val="22"/>
          <w:szCs w:val="22"/>
          <w:lang w:val="en-IE"/>
        </w:rPr>
        <w:t>establishing</w:t>
      </w:r>
      <w:r w:rsidRPr="00BB2EC6">
        <w:rPr>
          <w:rStyle w:val="Bodytext1"/>
          <w:rFonts w:ascii="Times New Roman" w:hAnsi="Times New Roman" w:cs="Times New Roman"/>
          <w:sz w:val="22"/>
          <w:szCs w:val="22"/>
          <w:lang w:val="en-IE"/>
        </w:rPr>
        <w:t xml:space="preserve"> the Digital Decade</w:t>
      </w:r>
      <w:r w:rsidR="00373520" w:rsidRPr="00BB2EC6">
        <w:rPr>
          <w:rStyle w:val="Bodytext1"/>
          <w:rFonts w:ascii="Times New Roman" w:hAnsi="Times New Roman" w:cs="Times New Roman"/>
          <w:sz w:val="22"/>
          <w:szCs w:val="22"/>
          <w:lang w:val="en-IE"/>
        </w:rPr>
        <w:t xml:space="preserve"> Policy Programme 2030</w:t>
      </w:r>
      <w:r w:rsidRPr="00BB2EC6">
        <w:rPr>
          <w:rStyle w:val="Bodytext1"/>
          <w:rFonts w:ascii="Times New Roman" w:hAnsi="Times New Roman" w:cs="Times New Roman"/>
          <w:sz w:val="22"/>
          <w:szCs w:val="22"/>
          <w:lang w:val="en-IE"/>
        </w:rPr>
        <w:t xml:space="preserve"> (hereafter: DDPP Decision) introduces Multi-Country Projects (MCPs), which are large</w:t>
      </w:r>
      <w:r w:rsidR="00463C47"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sz w:val="22"/>
          <w:szCs w:val="22"/>
          <w:lang w:val="en-IE"/>
        </w:rPr>
        <w:t xml:space="preserve">scale </w:t>
      </w:r>
      <w:r w:rsidRPr="00BB2EC6">
        <w:rPr>
          <w:rFonts w:ascii="Times New Roman" w:hAnsi="Times New Roman" w:cs="Times New Roman"/>
          <w:sz w:val="22"/>
          <w:szCs w:val="22"/>
          <w:lang w:val="en-IE"/>
        </w:rPr>
        <w:t xml:space="preserve">projects supporting the digital transformation </w:t>
      </w:r>
      <w:r w:rsidRPr="00BB2EC6">
        <w:rPr>
          <w:rStyle w:val="Bodytext1"/>
          <w:rFonts w:ascii="Times New Roman" w:hAnsi="Times New Roman" w:cs="Times New Roman"/>
          <w:sz w:val="22"/>
          <w:szCs w:val="22"/>
          <w:lang w:val="en-IE"/>
        </w:rPr>
        <w:t>of the Union</w:t>
      </w:r>
      <w:r w:rsidRPr="00BB2EC6">
        <w:rPr>
          <w:rFonts w:ascii="Times New Roman" w:hAnsi="Times New Roman" w:cs="Times New Roman"/>
          <w:sz w:val="22"/>
          <w:szCs w:val="22"/>
          <w:lang w:val="en-IE"/>
        </w:rPr>
        <w:t xml:space="preserve"> and the achievement of the Digital Decade objectives and targets. </w:t>
      </w:r>
      <w:r w:rsidRPr="00BB2EC6">
        <w:rPr>
          <w:rStyle w:val="Bodytext1"/>
          <w:rFonts w:ascii="Times New Roman" w:hAnsi="Times New Roman" w:cs="Times New Roman"/>
          <w:sz w:val="22"/>
          <w:szCs w:val="22"/>
          <w:lang w:val="en-IE"/>
        </w:rPr>
        <w:t xml:space="preserve">MCPs pool </w:t>
      </w:r>
      <w:r w:rsidR="00902FFA" w:rsidRPr="00BB2EC6">
        <w:rPr>
          <w:rStyle w:val="Bodytext1"/>
          <w:rFonts w:ascii="Times New Roman" w:hAnsi="Times New Roman" w:cs="Times New Roman"/>
          <w:sz w:val="22"/>
          <w:szCs w:val="22"/>
          <w:lang w:val="en-IE"/>
        </w:rPr>
        <w:t>the Union's</w:t>
      </w:r>
      <w:r w:rsidRPr="00BB2EC6">
        <w:rPr>
          <w:rStyle w:val="Bodytext1"/>
          <w:rFonts w:ascii="Times New Roman" w:hAnsi="Times New Roman" w:cs="Times New Roman"/>
          <w:sz w:val="22"/>
          <w:szCs w:val="22"/>
          <w:lang w:val="en-IE"/>
        </w:rPr>
        <w:t xml:space="preserve">, national and private resources to achieve progress that no Member State could do on its own. </w:t>
      </w:r>
      <w:r w:rsidRPr="00BB2EC6">
        <w:rPr>
          <w:rFonts w:ascii="Times New Roman" w:hAnsi="Times New Roman" w:cs="Times New Roman"/>
          <w:sz w:val="22"/>
          <w:szCs w:val="22"/>
          <w:lang w:val="en-IE"/>
        </w:rPr>
        <w:t xml:space="preserve">For more information on MCPs, please see Section 1.2 below. </w:t>
      </w:r>
    </w:p>
    <w:p w14:paraId="07DA82AC" w14:textId="77777777" w:rsidR="005258B9" w:rsidRPr="00BB2EC6" w:rsidRDefault="00A60B95" w:rsidP="00C42BE6">
      <w:pPr>
        <w:pStyle w:val="Bodytext10"/>
        <w:spacing w:before="120" w:after="120"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same DDPP Decision creates an implementation mechanism to facilitate the establishment and the operation</w:t>
      </w:r>
      <w:r w:rsidRPr="00BB2EC6">
        <w:rPr>
          <w:rFonts w:ascii="Times New Roman" w:hAnsi="Times New Roman" w:cs="Times New Roman"/>
          <w:sz w:val="22"/>
          <w:szCs w:val="22"/>
          <w:lang w:val="en-IE"/>
        </w:rPr>
        <w:t xml:space="preserve">. It is </w:t>
      </w:r>
      <w:r w:rsidRPr="00BB2EC6">
        <w:rPr>
          <w:rStyle w:val="Bodytext1"/>
          <w:rFonts w:ascii="Times New Roman" w:hAnsi="Times New Roman" w:cs="Times New Roman"/>
          <w:sz w:val="22"/>
          <w:szCs w:val="22"/>
          <w:lang w:val="en-IE"/>
        </w:rPr>
        <w:t>the European Digital Infrastructure Consortium (EDIC).</w:t>
      </w:r>
    </w:p>
    <w:p w14:paraId="64D3A3D9" w14:textId="6A0EBFFB" w:rsidR="005258B9" w:rsidRPr="00BB2EC6" w:rsidRDefault="00A60B95" w:rsidP="00C42BE6">
      <w:pPr>
        <w:pStyle w:val="Bodytext10"/>
        <w:spacing w:before="120" w:after="120"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An EDIC is a legal entity set up by a decision of the European Commission. It has legal personality and full legal capacity recognised in all EU Member States. The internal structure of an EDIC is flexible and defined in the statutes by its members, while respecting the requirements set out in the DDPP Decision. The liability of the EDIC’s members can be limited to their respective contributions.</w:t>
      </w:r>
    </w:p>
    <w:p w14:paraId="41508888" w14:textId="77777777" w:rsidR="005258B9" w:rsidRPr="00BB2EC6" w:rsidRDefault="00A60B95" w:rsidP="00C42BE6">
      <w:pPr>
        <w:pStyle w:val="Bodytext10"/>
        <w:spacing w:before="120" w:after="120"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Commentaries included in this user guide are provided for information purposes only. The guide is not intended to replace consultation of </w:t>
      </w:r>
      <w:r w:rsidRPr="00BB2EC6">
        <w:rPr>
          <w:rStyle w:val="Bodytext1"/>
          <w:rFonts w:ascii="Times New Roman" w:hAnsi="Times New Roman" w:cs="Times New Roman"/>
          <w:sz w:val="22"/>
          <w:szCs w:val="22"/>
          <w:lang w:val="en-IE" w:eastAsia="en-US" w:bidi="en-US"/>
        </w:rPr>
        <w:t>applicable</w:t>
      </w:r>
      <w:r w:rsidRPr="00BB2EC6">
        <w:rPr>
          <w:rStyle w:val="Bodytext1"/>
          <w:rFonts w:ascii="Times New Roman" w:hAnsi="Times New Roman" w:cs="Times New Roman"/>
          <w:sz w:val="22"/>
          <w:szCs w:val="22"/>
          <w:lang w:val="en-IE"/>
        </w:rPr>
        <w:t xml:space="preserve"> legal sources, including EU and national legislation, or the necessary advice of a legal expert.</w:t>
      </w:r>
    </w:p>
    <w:p w14:paraId="499293CF" w14:textId="49A5FB47" w:rsidR="005258B9" w:rsidRPr="00BB2EC6" w:rsidRDefault="00A60B95" w:rsidP="00C42BE6">
      <w:pPr>
        <w:pStyle w:val="Bodytext10"/>
        <w:spacing w:before="120" w:after="120"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We recommend reading the descriptive part of this user guide </w:t>
      </w:r>
      <w:r w:rsidR="00CA6FA5" w:rsidRPr="00BB2EC6">
        <w:rPr>
          <w:rStyle w:val="Bodytext1"/>
          <w:rFonts w:ascii="Times New Roman" w:hAnsi="Times New Roman" w:cs="Times New Roman"/>
          <w:sz w:val="22"/>
          <w:szCs w:val="22"/>
          <w:lang w:val="en-IE"/>
        </w:rPr>
        <w:t xml:space="preserve">in its entirety, in particular together with the template </w:t>
      </w:r>
      <w:r w:rsidRPr="00BB2EC6">
        <w:rPr>
          <w:rStyle w:val="Bodytext1"/>
          <w:rFonts w:ascii="Times New Roman" w:hAnsi="Times New Roman" w:cs="Times New Roman"/>
          <w:sz w:val="22"/>
          <w:szCs w:val="22"/>
          <w:lang w:val="en-IE"/>
        </w:rPr>
        <w:t>the Statutes of the EDIC</w:t>
      </w:r>
      <w:r w:rsidR="00CA6FA5" w:rsidRPr="00BB2EC6">
        <w:rPr>
          <w:rStyle w:val="Bodytext1"/>
          <w:rFonts w:ascii="Times New Roman" w:hAnsi="Times New Roman" w:cs="Times New Roman"/>
          <w:sz w:val="22"/>
          <w:szCs w:val="22"/>
          <w:lang w:val="en-IE"/>
        </w:rPr>
        <w:t xml:space="preserve"> in Part 2,</w:t>
      </w:r>
      <w:r w:rsidRPr="00BB2EC6">
        <w:rPr>
          <w:rStyle w:val="Bodytext1"/>
          <w:rFonts w:ascii="Times New Roman" w:hAnsi="Times New Roman" w:cs="Times New Roman"/>
          <w:sz w:val="22"/>
          <w:szCs w:val="22"/>
          <w:lang w:val="en-IE"/>
        </w:rPr>
        <w:t xml:space="preserve"> where </w:t>
      </w:r>
      <w:r w:rsidR="002F597E">
        <w:rPr>
          <w:rStyle w:val="Bodytext1"/>
          <w:rFonts w:ascii="Times New Roman" w:hAnsi="Times New Roman" w:cs="Times New Roman"/>
          <w:sz w:val="22"/>
          <w:szCs w:val="22"/>
          <w:lang w:val="en-IE"/>
        </w:rPr>
        <w:t xml:space="preserve">guidance that is more </w:t>
      </w:r>
      <w:r w:rsidRPr="00BB2EC6">
        <w:rPr>
          <w:rStyle w:val="Bodytext1"/>
          <w:rFonts w:ascii="Times New Roman" w:hAnsi="Times New Roman" w:cs="Times New Roman"/>
          <w:sz w:val="22"/>
          <w:szCs w:val="22"/>
          <w:lang w:val="en-IE"/>
        </w:rPr>
        <w:t>technical is provided.</w:t>
      </w:r>
    </w:p>
    <w:p w14:paraId="173D5434" w14:textId="77777777" w:rsidR="005258B9" w:rsidRPr="00BB2EC6" w:rsidRDefault="00A60B95">
      <w:pPr>
        <w:pStyle w:val="a4"/>
        <w:spacing w:before="144" w:after="144" w:line="22" w:lineRule="atLeast"/>
        <w:contextualSpacing w:val="0"/>
        <w:rPr>
          <w:rStyle w:val="Bodytext5"/>
          <w:rFonts w:ascii="Times New Roman" w:hAnsi="Times New Roman" w:cs="Times New Roman"/>
          <w:b w:val="0"/>
          <w:i/>
          <w:sz w:val="22"/>
          <w:szCs w:val="22"/>
          <w:lang w:val="en-IE"/>
        </w:rPr>
      </w:pPr>
      <w:r w:rsidRPr="00BB2EC6">
        <w:rPr>
          <w:rStyle w:val="Bodytext1"/>
          <w:rFonts w:ascii="Times New Roman" w:hAnsi="Times New Roman" w:cs="Times New Roman"/>
          <w:sz w:val="22"/>
          <w:szCs w:val="22"/>
          <w:lang w:val="en-IE"/>
        </w:rPr>
        <w:t xml:space="preserve"> </w:t>
      </w:r>
      <w:r w:rsidRPr="00BB2EC6">
        <w:rPr>
          <w:lang w:val="en-IE"/>
        </w:rPr>
        <w:br w:type="page"/>
      </w:r>
    </w:p>
    <w:p w14:paraId="240CBDD5" w14:textId="0CB7EEC3" w:rsidR="007A56AA" w:rsidRPr="00BB2EC6" w:rsidRDefault="00E328EC" w:rsidP="00C42BE6">
      <w:pPr>
        <w:pStyle w:val="Bodytext50"/>
        <w:spacing w:after="120"/>
        <w:jc w:val="center"/>
        <w:rPr>
          <w:rStyle w:val="1Char"/>
          <w:rFonts w:ascii="Times New Roman" w:hAnsi="Times New Roman" w:cs="Times New Roman"/>
          <w:lang w:val="en-IE"/>
        </w:rPr>
      </w:pPr>
      <w:bookmarkStart w:id="3" w:name="_Toc115690580"/>
      <w:bookmarkStart w:id="4" w:name="_Toc115696837"/>
      <w:bookmarkStart w:id="5" w:name="_Toc115964559"/>
      <w:bookmarkStart w:id="6" w:name="_Toc121172025"/>
      <w:r w:rsidRPr="00BB2EC6">
        <w:rPr>
          <w:rStyle w:val="1Char"/>
          <w:rFonts w:ascii="Times New Roman" w:hAnsi="Times New Roman" w:cs="Times New Roman"/>
          <w:lang w:val="en-IE"/>
        </w:rPr>
        <w:lastRenderedPageBreak/>
        <w:t>Part</w:t>
      </w:r>
      <w:r w:rsidR="00A60B95" w:rsidRPr="00BB2EC6">
        <w:rPr>
          <w:rStyle w:val="1Char"/>
          <w:rFonts w:ascii="Times New Roman" w:hAnsi="Times New Roman" w:cs="Times New Roman"/>
          <w:lang w:val="en-IE"/>
        </w:rPr>
        <w:t xml:space="preserve"> 1</w:t>
      </w:r>
      <w:bookmarkEnd w:id="3"/>
      <w:bookmarkEnd w:id="4"/>
      <w:bookmarkEnd w:id="5"/>
    </w:p>
    <w:p w14:paraId="26D406DD" w14:textId="074F7461" w:rsidR="005258B9" w:rsidRPr="00BB2EC6" w:rsidRDefault="00A60B95" w:rsidP="00C42BE6">
      <w:pPr>
        <w:pStyle w:val="Bodytext50"/>
        <w:spacing w:after="120"/>
        <w:jc w:val="center"/>
        <w:rPr>
          <w:rStyle w:val="1Char"/>
          <w:rFonts w:ascii="Times New Roman" w:hAnsi="Times New Roman" w:cs="Times New Roman"/>
          <w:lang w:val="en-IE"/>
        </w:rPr>
      </w:pPr>
      <w:bookmarkStart w:id="7" w:name="_Toc115690581"/>
      <w:bookmarkStart w:id="8" w:name="_Toc115696838"/>
      <w:bookmarkStart w:id="9" w:name="_Toc115964560"/>
      <w:r w:rsidRPr="00BB2EC6">
        <w:rPr>
          <w:rStyle w:val="1Char"/>
          <w:rFonts w:ascii="Times New Roman" w:hAnsi="Times New Roman" w:cs="Times New Roman"/>
          <w:lang w:val="en-IE"/>
        </w:rPr>
        <w:t>What is an EDIC?</w:t>
      </w:r>
      <w:bookmarkStart w:id="10" w:name="bookmark1"/>
      <w:bookmarkEnd w:id="6"/>
      <w:bookmarkEnd w:id="7"/>
      <w:bookmarkEnd w:id="8"/>
      <w:bookmarkEnd w:id="9"/>
    </w:p>
    <w:p w14:paraId="2F181A10" w14:textId="77777777" w:rsidR="005258B9" w:rsidRPr="00BB2EC6" w:rsidRDefault="00A60B95">
      <w:pPr>
        <w:pStyle w:val="3"/>
        <w:spacing w:before="480" w:after="192" w:line="22" w:lineRule="atLeast"/>
        <w:rPr>
          <w:rStyle w:val="Heading31"/>
          <w:rFonts w:ascii="Times New Roman" w:eastAsiaTheme="majorEastAsia" w:hAnsi="Times New Roman" w:cs="Times New Roman"/>
          <w:sz w:val="22"/>
          <w:szCs w:val="22"/>
          <w:lang w:val="en-IE"/>
        </w:rPr>
      </w:pPr>
      <w:bookmarkStart w:id="11" w:name="_Toc115690582"/>
      <w:bookmarkStart w:id="12" w:name="_Toc115696839"/>
      <w:bookmarkStart w:id="13" w:name="_Toc115964561"/>
      <w:bookmarkStart w:id="14" w:name="_Toc121172026"/>
      <w:r w:rsidRPr="00BB2EC6">
        <w:rPr>
          <w:rStyle w:val="Heading31"/>
          <w:rFonts w:ascii="Times New Roman" w:eastAsiaTheme="majorEastAsia" w:hAnsi="Times New Roman" w:cs="Times New Roman"/>
          <w:sz w:val="22"/>
          <w:szCs w:val="22"/>
          <w:lang w:val="en-IE"/>
        </w:rPr>
        <w:t>1.1. Legal status</w:t>
      </w:r>
      <w:bookmarkEnd w:id="10"/>
      <w:bookmarkEnd w:id="11"/>
      <w:bookmarkEnd w:id="12"/>
      <w:bookmarkEnd w:id="13"/>
      <w:bookmarkEnd w:id="14"/>
    </w:p>
    <w:p w14:paraId="4AACA01E" w14:textId="5C2C8E0B"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 European Digital Infrastructure Consortium (EDIC) is a legal entity. It has legal personality as from the date on which the Commission decision setting up the EDIC takes effect.</w:t>
      </w:r>
    </w:p>
    <w:p w14:paraId="5B87839A" w14:textId="4CF41AB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Its legal personality is recognised in all Member States without </w:t>
      </w:r>
      <w:r w:rsidRPr="00BB2EC6">
        <w:rPr>
          <w:rStyle w:val="Bodytext1"/>
          <w:rFonts w:ascii="Times New Roman" w:hAnsi="Times New Roman" w:cs="Times New Roman"/>
          <w:sz w:val="22"/>
          <w:szCs w:val="22"/>
          <w:lang w:val="en-IE" w:eastAsia="en-US" w:bidi="en-US"/>
        </w:rPr>
        <w:t>requiring</w:t>
      </w:r>
      <w:r w:rsidRPr="00BB2EC6">
        <w:rPr>
          <w:rStyle w:val="Bodytext1"/>
          <w:rFonts w:ascii="Times New Roman" w:hAnsi="Times New Roman" w:cs="Times New Roman"/>
          <w:sz w:val="22"/>
          <w:szCs w:val="22"/>
          <w:lang w:val="en-IE"/>
        </w:rPr>
        <w:t xml:space="preserve"> transposition into national law or any national legal instrument. Member States accord it with the most extensive legal capacity accorded to legal entities.</w:t>
      </w:r>
    </w:p>
    <w:p w14:paraId="78D08994" w14:textId="7B9457FC"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An EDIC may be recognised by its host country as an international body or organisation for the </w:t>
      </w:r>
      <w:r w:rsidRPr="00BB2EC6">
        <w:rPr>
          <w:rStyle w:val="Bodytext1"/>
          <w:rFonts w:ascii="Times New Roman" w:hAnsi="Times New Roman" w:cs="Times New Roman"/>
          <w:sz w:val="22"/>
          <w:szCs w:val="22"/>
          <w:lang w:val="en-IE" w:eastAsia="da-DK" w:bidi="da-DK"/>
        </w:rPr>
        <w:t>purpose</w:t>
      </w:r>
      <w:r w:rsidRPr="00BB2EC6">
        <w:rPr>
          <w:rStyle w:val="Bodytext1"/>
          <w:rFonts w:ascii="Times New Roman" w:hAnsi="Times New Roman" w:cs="Times New Roman"/>
          <w:sz w:val="22"/>
          <w:szCs w:val="22"/>
          <w:lang w:val="en-IE"/>
        </w:rPr>
        <w:t xml:space="preserve"> of the directives on value added tax or excise duties, depending on the composition of the membership of an EDIC (see Section </w:t>
      </w:r>
      <w:r w:rsidR="0011000F" w:rsidRPr="00BB2EC6">
        <w:rPr>
          <w:rStyle w:val="Bodytext1"/>
          <w:rFonts w:ascii="Times New Roman" w:hAnsi="Times New Roman" w:cs="Times New Roman"/>
          <w:sz w:val="22"/>
          <w:szCs w:val="22"/>
          <w:lang w:val="en-IE" w:eastAsia="bg-BG" w:bidi="bg-BG"/>
        </w:rPr>
        <w:t>4.4</w:t>
      </w:r>
      <w:r w:rsidRPr="00BB2EC6">
        <w:rPr>
          <w:rStyle w:val="Bodytext1"/>
          <w:rFonts w:ascii="Times New Roman" w:hAnsi="Times New Roman" w:cs="Times New Roman"/>
          <w:sz w:val="22"/>
          <w:szCs w:val="22"/>
          <w:lang w:val="en-IE" w:eastAsia="bg-BG" w:bidi="bg-BG"/>
        </w:rPr>
        <w:t>).</w:t>
      </w:r>
    </w:p>
    <w:p w14:paraId="733ADC69" w14:textId="05005516"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statutory seat of an EDIC must be located on the territory of a Member State.</w:t>
      </w:r>
    </w:p>
    <w:p w14:paraId="3426ACD8" w14:textId="78CCEE40"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An EDIC may conclude contracts with other legal entities.</w:t>
      </w:r>
    </w:p>
    <w:p w14:paraId="4AC1A852" w14:textId="77777777" w:rsidR="005258B9" w:rsidRPr="00BB2EC6" w:rsidRDefault="00A60B95">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5" w:name="bookmark3"/>
      <w:bookmarkStart w:id="16" w:name="_Toc115690583"/>
      <w:bookmarkStart w:id="17" w:name="_Toc115696840"/>
      <w:bookmarkStart w:id="18" w:name="_Toc115964562"/>
      <w:bookmarkStart w:id="19" w:name="_Toc121172027"/>
      <w:r w:rsidRPr="00BB2EC6">
        <w:rPr>
          <w:rStyle w:val="Heading31"/>
          <w:rFonts w:ascii="Times New Roman" w:eastAsiaTheme="majorEastAsia" w:hAnsi="Times New Roman" w:cs="Times New Roman"/>
          <w:sz w:val="22"/>
          <w:szCs w:val="22"/>
          <w:lang w:val="en-IE"/>
        </w:rPr>
        <w:t>1.2. EDIC as an implementation mechanism for a Multi-Country Project</w:t>
      </w:r>
      <w:bookmarkEnd w:id="15"/>
      <w:bookmarkEnd w:id="16"/>
      <w:bookmarkEnd w:id="17"/>
      <w:bookmarkEnd w:id="18"/>
      <w:bookmarkEnd w:id="19"/>
    </w:p>
    <w:p w14:paraId="02632111" w14:textId="68DD1578"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principal task of an EDIC is to implement Multi-Country projects in a swift and flexible manner, while remaining open to all Member States throughout the duration of the project, based on the fair and reasonable terms set out in the EDIC's Statutes. </w:t>
      </w:r>
    </w:p>
    <w:p w14:paraId="2FF84365" w14:textId="30C180AB"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Multi-Country projects (</w:t>
      </w:r>
      <w:r w:rsidRPr="00BB2EC6">
        <w:rPr>
          <w:rFonts w:ascii="Times New Roman" w:hAnsi="Times New Roman" w:cs="Times New Roman"/>
          <w:sz w:val="22"/>
          <w:szCs w:val="22"/>
          <w:lang w:val="en-IE"/>
        </w:rPr>
        <w:t>MCPs)</w:t>
      </w:r>
      <w:r w:rsidRPr="00BB2EC6">
        <w:rPr>
          <w:rStyle w:val="Bodytext1"/>
          <w:rFonts w:ascii="Times New Roman" w:hAnsi="Times New Roman" w:cs="Times New Roman"/>
          <w:sz w:val="22"/>
          <w:szCs w:val="22"/>
          <w:lang w:val="en-IE"/>
        </w:rPr>
        <w:t xml:space="preserve"> are large</w:t>
      </w:r>
      <w:r w:rsidR="00463C47"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sz w:val="22"/>
          <w:szCs w:val="22"/>
          <w:lang w:val="en-IE"/>
        </w:rPr>
        <w:t xml:space="preserve">scale projects facilitating the digital transformation of the Union. They involve several Member States, and support the achievement of objectives and targets set out in the Path to the Digital Decade policy programme. They will pool EU, national and private resources to achieve progress that no Member State could do on its own.  </w:t>
      </w:r>
    </w:p>
    <w:p w14:paraId="623E58B3" w14:textId="048D7F21"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The purpose and the specific goals of the Multi-Country project implemented by an EDIC must be in line with the purpose and the goals for MCPs as per Article 1</w:t>
      </w:r>
      <w:r w:rsidR="00373520" w:rsidRPr="00BB2EC6">
        <w:rPr>
          <w:rFonts w:ascii="Times New Roman" w:hAnsi="Times New Roman" w:cs="Times New Roman"/>
          <w:sz w:val="22"/>
          <w:szCs w:val="22"/>
          <w:lang w:val="en-IE"/>
        </w:rPr>
        <w:t>0</w:t>
      </w:r>
      <w:r w:rsidRPr="00BB2EC6">
        <w:rPr>
          <w:rFonts w:ascii="Times New Roman" w:hAnsi="Times New Roman" w:cs="Times New Roman"/>
          <w:sz w:val="22"/>
          <w:szCs w:val="22"/>
          <w:lang w:val="en-IE"/>
        </w:rPr>
        <w:t xml:space="preserve"> of the DDPP Decision:</w:t>
      </w:r>
    </w:p>
    <w:tbl>
      <w:tblPr>
        <w:tblStyle w:val="a6"/>
        <w:tblW w:w="0" w:type="auto"/>
        <w:tblInd w:w="0" w:type="dxa"/>
        <w:tblLook w:val="04A0" w:firstRow="1" w:lastRow="0" w:firstColumn="1" w:lastColumn="0" w:noHBand="0" w:noVBand="1"/>
      </w:tblPr>
      <w:tblGrid>
        <w:gridCol w:w="8333"/>
      </w:tblGrid>
      <w:tr w:rsidR="005258B9" w:rsidRPr="00BB2EC6" w14:paraId="0EA38ED2" w14:textId="77777777">
        <w:tc>
          <w:tcPr>
            <w:tcW w:w="8333" w:type="dxa"/>
          </w:tcPr>
          <w:p w14:paraId="0CDDC829" w14:textId="77777777" w:rsidR="005258B9" w:rsidRPr="00BB2EC6" w:rsidRDefault="00A60B95" w:rsidP="00C42BE6">
            <w:pPr>
              <w:pStyle w:val="Bodytext10"/>
              <w:numPr>
                <w:ilvl w:val="0"/>
                <w:numId w:val="48"/>
              </w:numPr>
              <w:spacing w:before="144" w:after="144" w:line="22" w:lineRule="atLeast"/>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The purpose of the Multi-Country Projects shall be to facilitate the achievement of the digital targets.</w:t>
            </w:r>
          </w:p>
          <w:p w14:paraId="33548D69" w14:textId="77777777" w:rsidR="005258B9" w:rsidRPr="00BB2EC6" w:rsidRDefault="00A60B95" w:rsidP="00C42BE6">
            <w:pPr>
              <w:pStyle w:val="Bodytext10"/>
              <w:numPr>
                <w:ilvl w:val="0"/>
                <w:numId w:val="48"/>
              </w:numPr>
              <w:spacing w:before="144" w:after="144" w:line="22" w:lineRule="atLeast"/>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Multi-Country Projects shall aim at one or more of the following specific goals:</w:t>
            </w:r>
          </w:p>
          <w:p w14:paraId="4DC1B7AE" w14:textId="77777777" w:rsidR="005258B9" w:rsidRPr="00BB2EC6" w:rsidRDefault="00A60B95" w:rsidP="00C42BE6">
            <w:pPr>
              <w:pStyle w:val="Bodytext10"/>
              <w:numPr>
                <w:ilvl w:val="1"/>
                <w:numId w:val="33"/>
              </w:numPr>
              <w:spacing w:before="144" w:after="144" w:line="22" w:lineRule="atLeast"/>
              <w:ind w:left="1270" w:hanging="703"/>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improving the cooperation of the Union and of Member States in the achievement of the general objectives of the Digital Decade;</w:t>
            </w:r>
          </w:p>
          <w:p w14:paraId="1BB07371" w14:textId="77777777" w:rsidR="005258B9" w:rsidRPr="00BB2EC6" w:rsidRDefault="00A60B95" w:rsidP="00C42BE6">
            <w:pPr>
              <w:pStyle w:val="Bodytext10"/>
              <w:numPr>
                <w:ilvl w:val="1"/>
                <w:numId w:val="33"/>
              </w:numPr>
              <w:spacing w:before="144" w:after="144" w:line="22" w:lineRule="atLeast"/>
              <w:ind w:left="1270" w:hanging="703"/>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reinforcing the Union’s technological excellence, leadership, innovation and industrial competitiveness in critical technologies, complementary technology combinations, digital products, services and infrastructures that are essential for economic recovery and growth and for the security and safety of individuals;</w:t>
            </w:r>
          </w:p>
          <w:p w14:paraId="5B4978BC" w14:textId="77777777" w:rsidR="005258B9" w:rsidRPr="00BB2EC6" w:rsidRDefault="00A60B95" w:rsidP="00C42BE6">
            <w:pPr>
              <w:pStyle w:val="Bodytext10"/>
              <w:numPr>
                <w:ilvl w:val="1"/>
                <w:numId w:val="33"/>
              </w:numPr>
              <w:spacing w:before="144" w:after="144" w:line="22" w:lineRule="atLeast"/>
              <w:ind w:left="1270" w:hanging="703"/>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lastRenderedPageBreak/>
              <w:t>addressing strategic vulnerabilities and dependencies of the Union along the digital supply chains in order to enhance their resilience;</w:t>
            </w:r>
          </w:p>
          <w:p w14:paraId="2CA9B777" w14:textId="77777777" w:rsidR="005258B9" w:rsidRPr="00BB2EC6" w:rsidRDefault="00A60B95" w:rsidP="00C42BE6">
            <w:pPr>
              <w:pStyle w:val="Bodytext10"/>
              <w:numPr>
                <w:ilvl w:val="1"/>
                <w:numId w:val="33"/>
              </w:numPr>
              <w:spacing w:before="144" w:after="144" w:line="22" w:lineRule="atLeast"/>
              <w:ind w:left="1270" w:hanging="703"/>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increasing the availability of and promoting best use of safe digital solutions in areas of public interest and the private sector while respecting the principles of technological neutrality;</w:t>
            </w:r>
          </w:p>
          <w:p w14:paraId="05F00AAE" w14:textId="77777777" w:rsidR="005258B9" w:rsidRPr="00BB2EC6" w:rsidRDefault="00A60B95" w:rsidP="00C42BE6">
            <w:pPr>
              <w:pStyle w:val="Bodytext10"/>
              <w:numPr>
                <w:ilvl w:val="1"/>
                <w:numId w:val="33"/>
              </w:numPr>
              <w:spacing w:before="144" w:after="144" w:line="22" w:lineRule="atLeast"/>
              <w:ind w:left="1270" w:hanging="703"/>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contributing to an inclusive and sustainable digital transformation of society and the economy that benefits all citizens and businesses, in particular SMEs, across the Union;</w:t>
            </w:r>
          </w:p>
          <w:p w14:paraId="64D65C66" w14:textId="77777777" w:rsidR="005258B9" w:rsidRPr="00BB2EC6" w:rsidRDefault="00A60B95" w:rsidP="00C42BE6">
            <w:pPr>
              <w:pStyle w:val="Bodytext10"/>
              <w:numPr>
                <w:ilvl w:val="1"/>
                <w:numId w:val="33"/>
              </w:numPr>
              <w:spacing w:before="144" w:after="144" w:line="22" w:lineRule="atLeast"/>
              <w:ind w:left="1270" w:hanging="703"/>
              <w:jc w:val="both"/>
              <w:rPr>
                <w:rFonts w:ascii="Times New Roman" w:hAnsi="Times New Roman" w:cs="Times New Roman"/>
                <w:sz w:val="22"/>
                <w:szCs w:val="22"/>
                <w:lang w:val="en-IE"/>
              </w:rPr>
            </w:pPr>
            <w:r w:rsidRPr="00BB2EC6">
              <w:rPr>
                <w:rFonts w:ascii="Times New Roman" w:hAnsi="Times New Roman" w:cs="Times New Roman"/>
                <w:i/>
                <w:sz w:val="22"/>
                <w:szCs w:val="22"/>
                <w:lang w:val="en-IE"/>
              </w:rPr>
              <w:t>promoting digital skills for citizens through education, training and life-long learning, with focus on fostering a gender balanced participation to education and career opportunities;</w:t>
            </w:r>
          </w:p>
        </w:tc>
      </w:tr>
    </w:tbl>
    <w:p w14:paraId="33AAD8FE" w14:textId="0A71F64B"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lastRenderedPageBreak/>
        <w:t>The Annex to the DDPP Decision sets out an indicative list of possible areas of activity in which Multi-Country Projects addressing these specific objectives could be established.</w:t>
      </w:r>
      <w:bookmarkStart w:id="20" w:name="bookmark5"/>
      <w:r w:rsidRPr="00BB2EC6">
        <w:rPr>
          <w:rFonts w:ascii="Times New Roman" w:hAnsi="Times New Roman" w:cs="Times New Roman"/>
          <w:sz w:val="22"/>
          <w:szCs w:val="22"/>
          <w:lang w:val="en-IE"/>
        </w:rPr>
        <w:t xml:space="preserve"> The Commission in cooperation with Member States may identify </w:t>
      </w:r>
      <w:r w:rsidR="002F597E" w:rsidRPr="00BB2EC6">
        <w:rPr>
          <w:rFonts w:ascii="Times New Roman" w:hAnsi="Times New Roman" w:cs="Times New Roman"/>
          <w:sz w:val="22"/>
          <w:szCs w:val="22"/>
          <w:lang w:val="en-IE"/>
        </w:rPr>
        <w:t>additional</w:t>
      </w:r>
      <w:r w:rsidRPr="00BB2EC6">
        <w:rPr>
          <w:rFonts w:ascii="Times New Roman" w:hAnsi="Times New Roman" w:cs="Times New Roman"/>
          <w:sz w:val="22"/>
          <w:szCs w:val="22"/>
          <w:lang w:val="en-IE"/>
        </w:rPr>
        <w:t xml:space="preserve"> MCPs under a procedure described in Article </w:t>
      </w:r>
      <w:r w:rsidR="00373520" w:rsidRPr="00BB2EC6">
        <w:rPr>
          <w:rFonts w:ascii="Times New Roman" w:hAnsi="Times New Roman" w:cs="Times New Roman"/>
          <w:sz w:val="22"/>
          <w:szCs w:val="22"/>
          <w:lang w:val="en-IE"/>
        </w:rPr>
        <w:t>12</w:t>
      </w:r>
      <w:r w:rsidRPr="00BB2EC6">
        <w:rPr>
          <w:rFonts w:ascii="Times New Roman" w:hAnsi="Times New Roman" w:cs="Times New Roman"/>
          <w:sz w:val="22"/>
          <w:szCs w:val="22"/>
          <w:lang w:val="en-IE"/>
        </w:rPr>
        <w:t xml:space="preserve"> of the DDPP Decision. </w:t>
      </w:r>
    </w:p>
    <w:p w14:paraId="3C5365C9" w14:textId="5FEC2861" w:rsidR="005258B9" w:rsidRPr="00BB2EC6" w:rsidRDefault="00A60B95">
      <w:pPr>
        <w:pStyle w:val="Bodytext10"/>
        <w:spacing w:before="144" w:after="144" w:line="22" w:lineRule="atLeast"/>
        <w:jc w:val="both"/>
        <w:rPr>
          <w:rStyle w:val="Heading31"/>
          <w:rFonts w:ascii="Times New Roman" w:hAnsi="Times New Roman" w:cs="Times New Roman"/>
          <w:b w:val="0"/>
          <w:sz w:val="22"/>
          <w:szCs w:val="22"/>
          <w:lang w:val="en-IE"/>
        </w:rPr>
      </w:pPr>
      <w:r w:rsidRPr="00BB2EC6">
        <w:rPr>
          <w:rStyle w:val="Bodytext1"/>
          <w:rFonts w:ascii="Times New Roman" w:hAnsi="Times New Roman" w:cs="Times New Roman"/>
          <w:sz w:val="22"/>
          <w:szCs w:val="22"/>
          <w:lang w:val="en-IE"/>
        </w:rPr>
        <w:t xml:space="preserve">An EDIC can be used for establishing new infrastructures and operating them or for operating already existing infrastructures </w:t>
      </w:r>
      <w:r w:rsidR="002F597E">
        <w:rPr>
          <w:rStyle w:val="Bodytext1"/>
          <w:rFonts w:ascii="Times New Roman" w:hAnsi="Times New Roman" w:cs="Times New Roman"/>
          <w:sz w:val="22"/>
          <w:szCs w:val="22"/>
          <w:lang w:val="en-IE"/>
        </w:rPr>
        <w:t>that</w:t>
      </w:r>
      <w:r w:rsidR="002F597E"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sz w:val="22"/>
          <w:szCs w:val="22"/>
          <w:lang w:val="en-IE"/>
        </w:rPr>
        <w:t>consider it useful to change their legal structure to become an EDIC. The infrastructures may be single-sited or distributed.</w:t>
      </w:r>
    </w:p>
    <w:p w14:paraId="66749DDE" w14:textId="77777777" w:rsidR="005258B9" w:rsidRPr="00BB2EC6" w:rsidRDefault="00A60B95">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21" w:name="_Toc115690584"/>
      <w:bookmarkStart w:id="22" w:name="_Toc115696841"/>
      <w:bookmarkStart w:id="23" w:name="_Toc115964563"/>
      <w:bookmarkStart w:id="24" w:name="_Toc121172028"/>
      <w:r w:rsidRPr="00BB2EC6">
        <w:rPr>
          <w:rStyle w:val="Heading31"/>
          <w:rFonts w:ascii="Times New Roman" w:eastAsiaTheme="majorEastAsia" w:hAnsi="Times New Roman" w:cs="Times New Roman"/>
          <w:sz w:val="22"/>
          <w:szCs w:val="22"/>
          <w:lang w:val="en-IE"/>
        </w:rPr>
        <w:t>1.3. Seat and name</w:t>
      </w:r>
      <w:bookmarkEnd w:id="20"/>
      <w:bookmarkEnd w:id="21"/>
      <w:bookmarkEnd w:id="22"/>
      <w:bookmarkEnd w:id="23"/>
      <w:bookmarkEnd w:id="24"/>
    </w:p>
    <w:p w14:paraId="22D9434A" w14:textId="01B5D97D"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An EDIC shall have a statutory seat, which shall be located on the territory of a Member State that is a member providing a financial or non-financial contribution. </w:t>
      </w:r>
      <w:r w:rsidR="003B433F" w:rsidRPr="00BB2EC6">
        <w:rPr>
          <w:rStyle w:val="Bodytext1"/>
          <w:rFonts w:ascii="Times New Roman" w:hAnsi="Times New Roman" w:cs="Times New Roman"/>
          <w:sz w:val="22"/>
          <w:szCs w:val="22"/>
          <w:lang w:val="en-IE"/>
        </w:rPr>
        <w:t>It i</w:t>
      </w:r>
      <w:r w:rsidRPr="00BB2EC6">
        <w:rPr>
          <w:rStyle w:val="Bodytext1"/>
          <w:rFonts w:ascii="Times New Roman" w:hAnsi="Times New Roman" w:cs="Times New Roman"/>
          <w:sz w:val="22"/>
          <w:szCs w:val="22"/>
          <w:lang w:val="en-IE"/>
        </w:rPr>
        <w:t xml:space="preserve">s recommended that the abbreviation „EDIC“ </w:t>
      </w:r>
      <w:r w:rsidR="003B433F" w:rsidRPr="00BB2EC6">
        <w:rPr>
          <w:rStyle w:val="Bodytext1"/>
          <w:rFonts w:ascii="Times New Roman" w:hAnsi="Times New Roman" w:cs="Times New Roman"/>
          <w:sz w:val="22"/>
          <w:szCs w:val="22"/>
          <w:lang w:val="en-IE"/>
        </w:rPr>
        <w:t xml:space="preserve">should </w:t>
      </w:r>
      <w:r w:rsidRPr="00BB2EC6">
        <w:rPr>
          <w:rStyle w:val="Bodytext1"/>
          <w:rFonts w:ascii="Times New Roman" w:hAnsi="Times New Roman" w:cs="Times New Roman"/>
          <w:sz w:val="22"/>
          <w:szCs w:val="22"/>
          <w:lang w:val="en-IE"/>
        </w:rPr>
        <w:t xml:space="preserve">be part of the name of the EDIC.  </w:t>
      </w:r>
      <w:bookmarkStart w:id="25" w:name="bookmark7"/>
    </w:p>
    <w:p w14:paraId="198E4605" w14:textId="77777777" w:rsidR="005258B9" w:rsidRPr="00BB2EC6" w:rsidRDefault="00A60B95">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26" w:name="_Toc115690585"/>
      <w:bookmarkStart w:id="27" w:name="_Toc115696842"/>
      <w:bookmarkStart w:id="28" w:name="_Toc115964564"/>
      <w:bookmarkStart w:id="29" w:name="_Toc121172029"/>
      <w:r w:rsidRPr="00BB2EC6">
        <w:rPr>
          <w:rStyle w:val="Heading31"/>
          <w:rFonts w:ascii="Times New Roman" w:eastAsiaTheme="majorEastAsia" w:hAnsi="Times New Roman" w:cs="Times New Roman"/>
          <w:sz w:val="22"/>
          <w:szCs w:val="22"/>
          <w:lang w:val="en-IE"/>
        </w:rPr>
        <w:t>1.4. Duration</w:t>
      </w:r>
      <w:bookmarkEnd w:id="25"/>
      <w:bookmarkEnd w:id="26"/>
      <w:bookmarkEnd w:id="27"/>
      <w:bookmarkEnd w:id="28"/>
      <w:bookmarkEnd w:id="29"/>
    </w:p>
    <w:p w14:paraId="0220ECD6" w14:textId="3067E76D"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An EDIC may be created for an indefinite or for a limited period of time. The duration and the procedure for the winding-up in compliance with Article 2</w:t>
      </w:r>
      <w:r w:rsidR="00373520" w:rsidRPr="00BB2EC6">
        <w:rPr>
          <w:rStyle w:val="Bodytext1"/>
          <w:rFonts w:ascii="Times New Roman" w:hAnsi="Times New Roman" w:cs="Times New Roman"/>
          <w:sz w:val="22"/>
          <w:szCs w:val="22"/>
          <w:lang w:val="en-IE"/>
        </w:rPr>
        <w:t>0</w:t>
      </w:r>
      <w:r w:rsidRPr="00BB2EC6">
        <w:rPr>
          <w:rStyle w:val="Bodytext1"/>
          <w:rFonts w:ascii="Times New Roman" w:hAnsi="Times New Roman" w:cs="Times New Roman"/>
          <w:sz w:val="22"/>
          <w:szCs w:val="22"/>
          <w:lang w:val="en-IE"/>
        </w:rPr>
        <w:t xml:space="preserve"> of the DDPP Decision will be set out in the EDIC statutes. </w:t>
      </w:r>
    </w:p>
    <w:p w14:paraId="442A7800"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If it is created for a limited period of time, the statutes may provide for the modalities of its renewal, e.g. decision of the assembly of members with a specific majority, assessment prior to the renewal.</w:t>
      </w:r>
    </w:p>
    <w:p w14:paraId="2C4A82ED" w14:textId="1D260AC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In additon, in order to foster sustainability of the EDIC, the Statutes may provide for a minimum duration of membership (i.e. a member can leave an EDIC after a specific minimum time). </w:t>
      </w:r>
    </w:p>
    <w:p w14:paraId="418D904B" w14:textId="77777777" w:rsidR="005258B9" w:rsidRPr="00BB2EC6" w:rsidRDefault="00A60B95">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30" w:name="bookmark9"/>
      <w:bookmarkStart w:id="31" w:name="_Toc115690586"/>
      <w:bookmarkStart w:id="32" w:name="_Toc115696843"/>
      <w:bookmarkStart w:id="33" w:name="_Toc115964565"/>
      <w:bookmarkStart w:id="34" w:name="_Toc121172030"/>
      <w:r w:rsidRPr="00BB2EC6">
        <w:rPr>
          <w:rStyle w:val="Heading31"/>
          <w:rFonts w:ascii="Times New Roman" w:eastAsiaTheme="majorEastAsia" w:hAnsi="Times New Roman" w:cs="Times New Roman"/>
          <w:sz w:val="22"/>
          <w:szCs w:val="22"/>
          <w:lang w:val="en-IE"/>
        </w:rPr>
        <w:t>1.5. Members and observers</w:t>
      </w:r>
      <w:bookmarkEnd w:id="30"/>
      <w:bookmarkEnd w:id="31"/>
      <w:bookmarkEnd w:id="32"/>
      <w:bookmarkEnd w:id="33"/>
      <w:bookmarkEnd w:id="34"/>
    </w:p>
    <w:p w14:paraId="6EE5710C"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An EDIC must have at least three Member States as members. Only Member States that provide a financial or non-financial contribution shall be members of EDIC with voting rights.</w:t>
      </w:r>
    </w:p>
    <w:p w14:paraId="732ED776"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lastRenderedPageBreak/>
        <w:t>Following the adoption of a decision setting up an EDIC, other Member States may join as members at any time on fair and reasonable terms specified in the Statutes.</w:t>
      </w:r>
    </w:p>
    <w:p w14:paraId="670CBEAE"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Member States that do not provide a financial nor a non-financial contribution may join EDIC as observers without voting rights, by notifying the EDIC.</w:t>
      </w:r>
    </w:p>
    <w:p w14:paraId="6EFBF9F1"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Membership of an EDIC may be open to entities other than Member States, which may include inter alia third countries referred to in Art 13.2a of the DDPP Decision, international organizations of European interest, public and private entities, as specified in the Statutes. If this is the case, Member States shall hold jointly the majority of the voting rights in the assembly of members regardless of the amount of contributions from entities other than Member States.</w:t>
      </w:r>
    </w:p>
    <w:p w14:paraId="5DE843BB" w14:textId="21B00F40" w:rsidR="0011000F" w:rsidRPr="00BB2EC6" w:rsidRDefault="00A60B95" w:rsidP="00C42BE6">
      <w:pPr>
        <w:jc w:val="both"/>
        <w:rPr>
          <w:lang w:val="en-IE"/>
        </w:rPr>
      </w:pPr>
      <w:r w:rsidRPr="00BB2EC6">
        <w:rPr>
          <w:rStyle w:val="Bodytext1"/>
          <w:rFonts w:ascii="Times New Roman" w:hAnsi="Times New Roman" w:cs="Times New Roman"/>
          <w:sz w:val="22"/>
          <w:szCs w:val="22"/>
          <w:u w:val="single"/>
          <w:lang w:val="en-IE"/>
        </w:rPr>
        <w:t>Note</w:t>
      </w:r>
      <w:r w:rsidRPr="00BB2EC6">
        <w:rPr>
          <w:rStyle w:val="Bodytext1"/>
          <w:rFonts w:ascii="Times New Roman" w:hAnsi="Times New Roman" w:cs="Times New Roman"/>
          <w:sz w:val="22"/>
          <w:szCs w:val="22"/>
          <w:lang w:val="en-IE"/>
        </w:rPr>
        <w:t>: Where appropriate, a Member State participating in a Multi-Country Project may be represented by a region, as regards specific rights or obligations (Art</w:t>
      </w:r>
      <w:r w:rsidR="00373520" w:rsidRPr="00BB2EC6">
        <w:rPr>
          <w:rStyle w:val="Bodytext1"/>
          <w:rFonts w:ascii="Times New Roman" w:hAnsi="Times New Roman" w:cs="Times New Roman"/>
          <w:sz w:val="22"/>
          <w:szCs w:val="22"/>
          <w:lang w:val="en-IE"/>
        </w:rPr>
        <w:t>icle</w:t>
      </w:r>
      <w:r w:rsidRPr="00BB2EC6">
        <w:rPr>
          <w:rStyle w:val="Bodytext1"/>
          <w:rFonts w:ascii="Times New Roman" w:hAnsi="Times New Roman" w:cs="Times New Roman"/>
          <w:sz w:val="22"/>
          <w:szCs w:val="22"/>
          <w:lang w:val="en-IE"/>
        </w:rPr>
        <w:t xml:space="preserve"> </w:t>
      </w:r>
      <w:r w:rsidR="00373520" w:rsidRPr="00BB2EC6">
        <w:rPr>
          <w:rStyle w:val="Bodytext1"/>
          <w:rFonts w:ascii="Times New Roman" w:hAnsi="Times New Roman" w:cs="Times New Roman"/>
          <w:sz w:val="22"/>
          <w:szCs w:val="22"/>
          <w:lang w:val="en-IE"/>
        </w:rPr>
        <w:t>10.4</w:t>
      </w:r>
      <w:r w:rsidRPr="00BB2EC6">
        <w:rPr>
          <w:rStyle w:val="Bodytext1"/>
          <w:rFonts w:ascii="Times New Roman" w:hAnsi="Times New Roman" w:cs="Times New Roman"/>
          <w:sz w:val="22"/>
          <w:szCs w:val="22"/>
          <w:lang w:val="en-IE"/>
        </w:rPr>
        <w:t xml:space="preserve"> of </w:t>
      </w:r>
      <w:r w:rsidR="00373520" w:rsidRPr="00BB2EC6">
        <w:rPr>
          <w:rStyle w:val="Bodytext1"/>
          <w:rFonts w:ascii="Times New Roman" w:hAnsi="Times New Roman" w:cs="Times New Roman"/>
          <w:sz w:val="22"/>
          <w:szCs w:val="22"/>
          <w:lang w:val="en-IE"/>
        </w:rPr>
        <w:t xml:space="preserve">the </w:t>
      </w:r>
      <w:r w:rsidRPr="00BB2EC6">
        <w:rPr>
          <w:rStyle w:val="Bodytext1"/>
          <w:rFonts w:ascii="Times New Roman" w:hAnsi="Times New Roman" w:cs="Times New Roman"/>
          <w:sz w:val="22"/>
          <w:szCs w:val="22"/>
          <w:lang w:val="en-IE"/>
        </w:rPr>
        <w:t>DDPP Decision.</w:t>
      </w:r>
      <w:r w:rsidRPr="00BB2EC6">
        <w:rPr>
          <w:i/>
          <w:sz w:val="22"/>
          <w:szCs w:val="22"/>
          <w:lang w:val="en-IE"/>
        </w:rPr>
        <w:t xml:space="preserve"> </w:t>
      </w:r>
    </w:p>
    <w:p w14:paraId="272F74E2" w14:textId="78A670E5" w:rsidR="006F7C5A" w:rsidRPr="00BB2EC6" w:rsidRDefault="00A60B95" w:rsidP="006F7C5A">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35" w:name="bookmark11"/>
      <w:bookmarkStart w:id="36" w:name="_Toc115690587"/>
      <w:bookmarkStart w:id="37" w:name="_Toc115696844"/>
      <w:bookmarkStart w:id="38" w:name="_Toc115964566"/>
      <w:bookmarkStart w:id="39" w:name="_Toc121172031"/>
      <w:r w:rsidRPr="00BB2EC6">
        <w:rPr>
          <w:rStyle w:val="Heading31"/>
          <w:rFonts w:ascii="Times New Roman" w:eastAsiaTheme="majorEastAsia" w:hAnsi="Times New Roman" w:cs="Times New Roman"/>
          <w:sz w:val="22"/>
          <w:szCs w:val="22"/>
          <w:lang w:val="en-IE"/>
        </w:rPr>
        <w:t>1.6. Liability</w:t>
      </w:r>
      <w:bookmarkEnd w:id="35"/>
      <w:bookmarkEnd w:id="36"/>
      <w:bookmarkEnd w:id="37"/>
      <w:bookmarkEnd w:id="38"/>
      <w:bookmarkEnd w:id="39"/>
    </w:p>
    <w:p w14:paraId="2E482FEA"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An EDIC shall be liable for its debts.</w:t>
      </w:r>
    </w:p>
    <w:p w14:paraId="2262F169"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financial liability of the members for the debts of the EDIC shall be limited to their respective contributions provided to the EDIC. The members may specify in the Statutes that they will assume a fixed liability above their respective contributions or unlimited liability.</w:t>
      </w:r>
    </w:p>
    <w:p w14:paraId="48D414F9"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Union shall not be liable for an EDIC’s debts.</w:t>
      </w:r>
    </w:p>
    <w:p w14:paraId="0B356768" w14:textId="77777777" w:rsidR="005258B9" w:rsidRPr="00BB2EC6" w:rsidRDefault="00A60B95">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40" w:name="bookmark13"/>
      <w:bookmarkStart w:id="41" w:name="_Toc115690588"/>
      <w:bookmarkStart w:id="42" w:name="_Toc115696845"/>
      <w:bookmarkStart w:id="43" w:name="_Toc115964567"/>
      <w:bookmarkStart w:id="44" w:name="_Toc121172032"/>
      <w:r w:rsidRPr="00BB2EC6">
        <w:rPr>
          <w:rStyle w:val="Heading31"/>
          <w:rFonts w:ascii="Times New Roman" w:eastAsiaTheme="majorEastAsia" w:hAnsi="Times New Roman" w:cs="Times New Roman"/>
          <w:sz w:val="22"/>
          <w:szCs w:val="22"/>
          <w:lang w:val="en-IE"/>
        </w:rPr>
        <w:t>1.7. Applicable law and jurisdiction</w:t>
      </w:r>
      <w:bookmarkEnd w:id="40"/>
      <w:bookmarkEnd w:id="41"/>
      <w:bookmarkEnd w:id="42"/>
      <w:bookmarkEnd w:id="43"/>
      <w:bookmarkEnd w:id="44"/>
    </w:p>
    <w:p w14:paraId="1ACCB72F" w14:textId="77777777" w:rsidR="005258B9" w:rsidRPr="00BB2EC6" w:rsidRDefault="00A60B95">
      <w:p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setting-up and internal functioning of an EDIC shall be governed:</w:t>
      </w:r>
    </w:p>
    <w:p w14:paraId="70833413" w14:textId="45CAD969" w:rsidR="0011000F" w:rsidRPr="00BB2EC6" w:rsidRDefault="00A60B95" w:rsidP="00C42BE6">
      <w:pPr>
        <w:pStyle w:val="a4"/>
        <w:numPr>
          <w:ilvl w:val="0"/>
          <w:numId w:val="56"/>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by Union law, in particular by the DDPP Decision;</w:t>
      </w:r>
    </w:p>
    <w:p w14:paraId="187A12D2" w14:textId="120364FE" w:rsidR="0011000F" w:rsidRPr="00BB2EC6" w:rsidRDefault="00A60B95" w:rsidP="00C42BE6">
      <w:pPr>
        <w:pStyle w:val="a4"/>
        <w:numPr>
          <w:ilvl w:val="0"/>
          <w:numId w:val="56"/>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by the law of the Member State where the EDIC has its statutory seat in the case of matters not, or only partly, regulated by acts referred to in point (a);</w:t>
      </w:r>
    </w:p>
    <w:p w14:paraId="50356D5B" w14:textId="51AE224D" w:rsidR="0011000F" w:rsidRPr="00BB2EC6" w:rsidRDefault="00A60B95" w:rsidP="00C42BE6">
      <w:pPr>
        <w:pStyle w:val="a4"/>
        <w:numPr>
          <w:ilvl w:val="0"/>
          <w:numId w:val="56"/>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by the Statutes and their implementing rules.</w:t>
      </w:r>
    </w:p>
    <w:p w14:paraId="2F4341BE" w14:textId="206A27CA" w:rsidR="0011000F" w:rsidRPr="00BB2EC6" w:rsidRDefault="00A60B95" w:rsidP="0011000F">
      <w:p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relationships with external parties</w:t>
      </w:r>
      <w:r w:rsidR="00CE36CF" w:rsidRPr="00BB2EC6">
        <w:rPr>
          <w:rStyle w:val="Bodytext1"/>
          <w:rFonts w:ascii="Times New Roman" w:hAnsi="Times New Roman" w:cs="Times New Roman"/>
          <w:sz w:val="22"/>
          <w:szCs w:val="22"/>
          <w:lang w:val="en-IE"/>
        </w:rPr>
        <w:t xml:space="preserve"> will not necessarily be governed by the law of </w:t>
      </w:r>
      <w:r w:rsidR="00B604BE" w:rsidRPr="00BB2EC6">
        <w:rPr>
          <w:rStyle w:val="Bodytext1"/>
          <w:rFonts w:ascii="Times New Roman" w:hAnsi="Times New Roman" w:cs="Times New Roman"/>
          <w:sz w:val="22"/>
          <w:szCs w:val="22"/>
          <w:lang w:val="en-IE"/>
        </w:rPr>
        <w:t>th</w:t>
      </w:r>
      <w:r w:rsidR="00CE36CF" w:rsidRPr="00BB2EC6">
        <w:rPr>
          <w:rStyle w:val="Bodytext1"/>
          <w:rFonts w:ascii="Times New Roman" w:hAnsi="Times New Roman" w:cs="Times New Roman"/>
          <w:sz w:val="22"/>
          <w:szCs w:val="22"/>
          <w:lang w:val="en-IE"/>
        </w:rPr>
        <w:t>e Member State</w:t>
      </w:r>
      <w:r w:rsidR="00B604BE" w:rsidRPr="00BB2EC6">
        <w:rPr>
          <w:rStyle w:val="Bodytext1"/>
          <w:rFonts w:ascii="Times New Roman" w:hAnsi="Times New Roman" w:cs="Times New Roman"/>
          <w:sz w:val="22"/>
          <w:szCs w:val="22"/>
          <w:lang w:val="en-IE"/>
        </w:rPr>
        <w:t xml:space="preserve"> where the EDIC</w:t>
      </w:r>
      <w:r w:rsidR="00CE36CF" w:rsidRPr="00BB2EC6">
        <w:rPr>
          <w:rStyle w:val="Bodytext1"/>
          <w:rFonts w:ascii="Times New Roman" w:hAnsi="Times New Roman" w:cs="Times New Roman"/>
          <w:sz w:val="22"/>
          <w:szCs w:val="22"/>
          <w:lang w:val="en-IE"/>
        </w:rPr>
        <w:t xml:space="preserve"> has its statutory seat, depending on the character of the transaction in question</w:t>
      </w:r>
      <w:r w:rsidRPr="00BB2EC6">
        <w:rPr>
          <w:rStyle w:val="Bodytext1"/>
          <w:rFonts w:ascii="Times New Roman" w:hAnsi="Times New Roman" w:cs="Times New Roman"/>
          <w:sz w:val="22"/>
          <w:szCs w:val="22"/>
          <w:lang w:val="en-IE"/>
        </w:rPr>
        <w:t xml:space="preserve">. </w:t>
      </w:r>
    </w:p>
    <w:p w14:paraId="39BAD5F9" w14:textId="77777777" w:rsidR="005258B9" w:rsidRPr="00BB2EC6" w:rsidRDefault="00A60B95" w:rsidP="00C42BE6">
      <w:pPr>
        <w:pStyle w:val="a4"/>
        <w:ind w:left="0"/>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Similarly, labour law of each Member State in which an EDIC employs staff will apply to staff employed in that Member State. </w:t>
      </w:r>
    </w:p>
    <w:p w14:paraId="750D584F" w14:textId="23852E80" w:rsidR="0011000F" w:rsidRPr="00BB2EC6" w:rsidRDefault="00A60B95">
      <w:pPr>
        <w:spacing w:before="144" w:after="144" w:line="22" w:lineRule="atLeast"/>
        <w:jc w:val="both"/>
        <w:rPr>
          <w:rStyle w:val="Bodytext5"/>
          <w:rFonts w:ascii="Times New Roman" w:hAnsi="Times New Roman" w:cs="Times New Roman"/>
          <w:b w:val="0"/>
          <w:i/>
          <w:sz w:val="22"/>
          <w:szCs w:val="22"/>
          <w:lang w:val="en-IE"/>
        </w:rPr>
      </w:pPr>
      <w:r w:rsidRPr="00BB2EC6">
        <w:rPr>
          <w:rStyle w:val="Bodytext1"/>
          <w:rFonts w:ascii="Times New Roman" w:hAnsi="Times New Roman" w:cs="Times New Roman"/>
          <w:sz w:val="22"/>
          <w:szCs w:val="22"/>
          <w:lang w:val="en-IE"/>
        </w:rPr>
        <w:t>Without prejudice to the cases in which the Court of Justice of the European Union has jurisdiction under the Treaties, the law of the Member State where the EDIC has its statutory seat shall determine the competent jurisdiction for the resolution of disputes among the Members in relation to the EDIC, between the members and the EDIC, and between an EDIC and third parties.</w:t>
      </w:r>
    </w:p>
    <w:p w14:paraId="2EC6177A" w14:textId="77777777" w:rsidR="0011000F" w:rsidRPr="00BB2EC6" w:rsidRDefault="0011000F">
      <w:pPr>
        <w:rPr>
          <w:rStyle w:val="Bodytext5"/>
          <w:rFonts w:ascii="Times New Roman" w:hAnsi="Times New Roman" w:cs="Times New Roman"/>
          <w:b w:val="0"/>
          <w:i/>
          <w:sz w:val="22"/>
          <w:szCs w:val="22"/>
          <w:lang w:val="en-IE"/>
        </w:rPr>
      </w:pPr>
      <w:r w:rsidRPr="00BB2EC6">
        <w:rPr>
          <w:rStyle w:val="Bodytext5"/>
          <w:rFonts w:ascii="Times New Roman" w:hAnsi="Times New Roman" w:cs="Times New Roman"/>
          <w:b w:val="0"/>
          <w:i/>
          <w:sz w:val="22"/>
          <w:szCs w:val="22"/>
          <w:lang w:val="en-IE"/>
        </w:rPr>
        <w:br w:type="page"/>
      </w:r>
    </w:p>
    <w:p w14:paraId="52B1C177" w14:textId="77777777" w:rsidR="0011000F" w:rsidRPr="00BB2EC6" w:rsidRDefault="0011000F">
      <w:pPr>
        <w:spacing w:before="144" w:after="144" w:line="22" w:lineRule="atLeast"/>
        <w:jc w:val="both"/>
        <w:rPr>
          <w:rStyle w:val="Bodytext5"/>
          <w:rFonts w:ascii="Times New Roman" w:hAnsi="Times New Roman" w:cs="Times New Roman"/>
          <w:b w:val="0"/>
          <w:i/>
          <w:sz w:val="22"/>
          <w:szCs w:val="22"/>
          <w:lang w:val="en-IE"/>
        </w:rPr>
      </w:pPr>
    </w:p>
    <w:p w14:paraId="1ABF4875" w14:textId="77777777" w:rsidR="005258B9" w:rsidRPr="00BB2EC6" w:rsidRDefault="00A60B95">
      <w:pPr>
        <w:pStyle w:val="1"/>
        <w:spacing w:before="144" w:after="144" w:line="22" w:lineRule="atLeast"/>
        <w:jc w:val="center"/>
        <w:rPr>
          <w:rStyle w:val="Bodytext5"/>
          <w:rFonts w:ascii="Times New Roman" w:eastAsiaTheme="majorEastAsia" w:hAnsi="Times New Roman" w:cs="Times New Roman"/>
          <w:color w:val="2E74B5" w:themeColor="accent1" w:themeShade="BF"/>
          <w:sz w:val="28"/>
          <w:szCs w:val="28"/>
          <w:lang w:val="en-IE"/>
        </w:rPr>
      </w:pPr>
      <w:bookmarkStart w:id="45" w:name="_Toc115690589"/>
      <w:bookmarkStart w:id="46" w:name="_Toc115696846"/>
      <w:bookmarkStart w:id="47" w:name="_Toc115964568"/>
      <w:bookmarkStart w:id="48" w:name="_Toc121172033"/>
      <w:r w:rsidRPr="00BB2EC6">
        <w:rPr>
          <w:rStyle w:val="Bodytext5"/>
          <w:rFonts w:ascii="Times New Roman" w:eastAsiaTheme="majorEastAsia" w:hAnsi="Times New Roman" w:cs="Times New Roman"/>
          <w:color w:val="2E74B5" w:themeColor="accent1" w:themeShade="BF"/>
          <w:sz w:val="28"/>
          <w:szCs w:val="28"/>
          <w:lang w:val="en-IE"/>
        </w:rPr>
        <w:t>Section 2. How to create an EDIC?</w:t>
      </w:r>
      <w:bookmarkEnd w:id="45"/>
      <w:bookmarkEnd w:id="46"/>
      <w:bookmarkEnd w:id="47"/>
      <w:bookmarkEnd w:id="48"/>
    </w:p>
    <w:p w14:paraId="374B809A"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49" w:name="_Toc115690590"/>
      <w:bookmarkStart w:id="50" w:name="_Toc115696847"/>
      <w:bookmarkStart w:id="51" w:name="_Toc115964569"/>
      <w:bookmarkStart w:id="52" w:name="_Toc121172034"/>
      <w:r w:rsidRPr="00BB2EC6">
        <w:rPr>
          <w:rStyle w:val="Heading31"/>
          <w:rFonts w:ascii="Times New Roman" w:eastAsiaTheme="majorEastAsia" w:hAnsi="Times New Roman" w:cs="Times New Roman"/>
          <w:sz w:val="22"/>
          <w:szCs w:val="22"/>
          <w:lang w:val="en-IE"/>
        </w:rPr>
        <w:t>2.1. Procedure</w:t>
      </w:r>
      <w:bookmarkEnd w:id="49"/>
      <w:bookmarkEnd w:id="50"/>
      <w:bookmarkEnd w:id="51"/>
      <w:r w:rsidRPr="00BB2EC6">
        <w:rPr>
          <w:rStyle w:val="Heading31"/>
          <w:rFonts w:ascii="Times New Roman" w:eastAsiaTheme="majorEastAsia" w:hAnsi="Times New Roman" w:cs="Times New Roman"/>
          <w:sz w:val="22"/>
          <w:szCs w:val="22"/>
          <w:lang w:val="en-IE"/>
        </w:rPr>
        <w:t xml:space="preserve"> in a nutshell</w:t>
      </w:r>
      <w:bookmarkEnd w:id="52"/>
    </w:p>
    <w:p w14:paraId="66917473" w14:textId="21155AF9" w:rsidR="005258B9" w:rsidRPr="00BB2EC6" w:rsidRDefault="00A60B95">
      <w:p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Member States applying for the setting-up of an EDIC have to submit an application to the Commission. The application has to be submitted in writing and</w:t>
      </w:r>
      <w:r w:rsidR="002F597E">
        <w:rPr>
          <w:rStyle w:val="Bodytext1"/>
          <w:rFonts w:ascii="Times New Roman" w:hAnsi="Times New Roman" w:cs="Times New Roman"/>
          <w:sz w:val="22"/>
          <w:szCs w:val="22"/>
          <w:lang w:val="en-IE"/>
        </w:rPr>
        <w:t xml:space="preserve"> has to</w:t>
      </w:r>
      <w:r w:rsidRPr="00BB2EC6">
        <w:rPr>
          <w:rStyle w:val="Bodytext1"/>
          <w:rFonts w:ascii="Times New Roman" w:hAnsi="Times New Roman" w:cs="Times New Roman"/>
          <w:sz w:val="22"/>
          <w:szCs w:val="22"/>
          <w:lang w:val="en-IE"/>
        </w:rPr>
        <w:t xml:space="preserve"> contain all elements indicated in Section 2.2 of this guide. </w:t>
      </w:r>
    </w:p>
    <w:p w14:paraId="752D5E2E" w14:textId="269EED89" w:rsidR="005258B9" w:rsidRPr="00BB2EC6" w:rsidRDefault="00A60B95">
      <w:p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Commission will assess the application taking into account the</w:t>
      </w:r>
      <w:r w:rsidR="00373520" w:rsidRPr="00BB2EC6">
        <w:rPr>
          <w:rStyle w:val="Bodytext1"/>
          <w:rFonts w:ascii="Times New Roman" w:hAnsi="Times New Roman" w:cs="Times New Roman"/>
          <w:sz w:val="22"/>
          <w:szCs w:val="22"/>
          <w:lang w:val="en-IE"/>
        </w:rPr>
        <w:t xml:space="preserve"> general objectives of the</w:t>
      </w:r>
      <w:r w:rsidRPr="00BB2EC6">
        <w:rPr>
          <w:rStyle w:val="Bodytext1"/>
          <w:rFonts w:ascii="Times New Roman" w:hAnsi="Times New Roman" w:cs="Times New Roman"/>
          <w:sz w:val="22"/>
          <w:szCs w:val="22"/>
          <w:lang w:val="en-IE"/>
        </w:rPr>
        <w:t xml:space="preserve"> DDPP</w:t>
      </w:r>
      <w:r w:rsidR="00373520"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sz w:val="22"/>
          <w:szCs w:val="22"/>
          <w:lang w:val="en-IE"/>
        </w:rPr>
        <w:t xml:space="preserve">as spelled out in the Article 2 </w:t>
      </w:r>
      <w:r w:rsidR="00373520" w:rsidRPr="00BB2EC6">
        <w:rPr>
          <w:rStyle w:val="Bodytext1"/>
          <w:rFonts w:ascii="Times New Roman" w:hAnsi="Times New Roman" w:cs="Times New Roman"/>
          <w:sz w:val="22"/>
          <w:szCs w:val="22"/>
          <w:lang w:val="en-IE"/>
        </w:rPr>
        <w:t xml:space="preserve">of the </w:t>
      </w:r>
      <w:r w:rsidRPr="00BB2EC6">
        <w:rPr>
          <w:rStyle w:val="Bodytext1"/>
          <w:rFonts w:ascii="Times New Roman" w:hAnsi="Times New Roman" w:cs="Times New Roman"/>
          <w:sz w:val="22"/>
          <w:szCs w:val="22"/>
          <w:lang w:val="en-IE"/>
        </w:rPr>
        <w:t>DDPP</w:t>
      </w:r>
      <w:r w:rsidR="00373520" w:rsidRPr="00BB2EC6">
        <w:rPr>
          <w:rStyle w:val="Bodytext1"/>
          <w:rFonts w:ascii="Times New Roman" w:hAnsi="Times New Roman" w:cs="Times New Roman"/>
          <w:sz w:val="22"/>
          <w:szCs w:val="22"/>
          <w:lang w:val="en-IE"/>
        </w:rPr>
        <w:t xml:space="preserve"> Decision,</w:t>
      </w:r>
      <w:r w:rsidRPr="00BB2EC6">
        <w:rPr>
          <w:rStyle w:val="Bodytext1"/>
          <w:rFonts w:ascii="Times New Roman" w:hAnsi="Times New Roman" w:cs="Times New Roman"/>
          <w:sz w:val="22"/>
          <w:szCs w:val="22"/>
          <w:lang w:val="en-IE"/>
        </w:rPr>
        <w:t xml:space="preserve"> as well as the purpose and the specific goals of the Multi-Country projects </w:t>
      </w:r>
      <w:r w:rsidR="00373520" w:rsidRPr="00BB2EC6">
        <w:rPr>
          <w:rStyle w:val="Bodytext1"/>
          <w:rFonts w:ascii="Times New Roman" w:hAnsi="Times New Roman" w:cs="Times New Roman"/>
          <w:sz w:val="22"/>
          <w:szCs w:val="22"/>
          <w:lang w:val="en-IE"/>
        </w:rPr>
        <w:t xml:space="preserve">provided for in </w:t>
      </w:r>
      <w:r w:rsidRPr="00BB2EC6">
        <w:rPr>
          <w:rStyle w:val="Bodytext1"/>
          <w:rFonts w:ascii="Times New Roman" w:hAnsi="Times New Roman" w:cs="Times New Roman"/>
          <w:sz w:val="22"/>
          <w:szCs w:val="22"/>
          <w:lang w:val="en-IE"/>
        </w:rPr>
        <w:t>Article 1</w:t>
      </w:r>
      <w:r w:rsidR="00373520" w:rsidRPr="00BB2EC6">
        <w:rPr>
          <w:rStyle w:val="Bodytext1"/>
          <w:rFonts w:ascii="Times New Roman" w:hAnsi="Times New Roman" w:cs="Times New Roman"/>
          <w:sz w:val="22"/>
          <w:szCs w:val="22"/>
          <w:lang w:val="en-IE"/>
        </w:rPr>
        <w:t>0</w:t>
      </w:r>
      <w:r w:rsidRPr="00BB2EC6">
        <w:rPr>
          <w:rStyle w:val="Bodytext1"/>
          <w:rFonts w:ascii="Times New Roman" w:hAnsi="Times New Roman" w:cs="Times New Roman"/>
          <w:sz w:val="22"/>
          <w:szCs w:val="22"/>
          <w:lang w:val="en-IE"/>
        </w:rPr>
        <w:t xml:space="preserve"> </w:t>
      </w:r>
      <w:r w:rsidR="00373520" w:rsidRPr="00BB2EC6">
        <w:rPr>
          <w:rStyle w:val="Bodytext1"/>
          <w:rFonts w:ascii="Times New Roman" w:hAnsi="Times New Roman" w:cs="Times New Roman"/>
          <w:sz w:val="22"/>
          <w:szCs w:val="22"/>
          <w:lang w:val="en-IE"/>
        </w:rPr>
        <w:t xml:space="preserve">of the </w:t>
      </w:r>
      <w:r w:rsidRPr="00BB2EC6">
        <w:rPr>
          <w:rStyle w:val="Bodytext1"/>
          <w:rFonts w:ascii="Times New Roman" w:hAnsi="Times New Roman" w:cs="Times New Roman"/>
          <w:sz w:val="22"/>
          <w:szCs w:val="22"/>
          <w:lang w:val="en-IE"/>
        </w:rPr>
        <w:t>DDPP</w:t>
      </w:r>
      <w:r w:rsidR="00373520" w:rsidRPr="00BB2EC6">
        <w:rPr>
          <w:rStyle w:val="Bodytext1"/>
          <w:rFonts w:ascii="Times New Roman" w:hAnsi="Times New Roman" w:cs="Times New Roman"/>
          <w:sz w:val="22"/>
          <w:szCs w:val="22"/>
          <w:lang w:val="en-IE"/>
        </w:rPr>
        <w:t xml:space="preserve"> Decision</w:t>
      </w:r>
      <w:r w:rsidRPr="00BB2EC6">
        <w:rPr>
          <w:rStyle w:val="Bodytext1"/>
          <w:rFonts w:ascii="Times New Roman" w:hAnsi="Times New Roman" w:cs="Times New Roman"/>
          <w:sz w:val="22"/>
          <w:szCs w:val="22"/>
          <w:lang w:val="en-IE"/>
        </w:rPr>
        <w:t>) and also the practical considerations related to the implementation of the Multi-Country project to be implemented by the EDIC.</w:t>
      </w:r>
    </w:p>
    <w:p w14:paraId="6882F4F5" w14:textId="3A0B6913" w:rsidR="005258B9" w:rsidRPr="00BB2EC6" w:rsidRDefault="00A60B95">
      <w:p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On this basis, the Commission will adopt a decision in which it will either set up an EDIC, or reject the application. For more details please consult Section 2.5</w:t>
      </w:r>
      <w:r w:rsidR="00373520" w:rsidRPr="00BB2EC6">
        <w:rPr>
          <w:rStyle w:val="Bodytext1"/>
          <w:rFonts w:ascii="Times New Roman" w:hAnsi="Times New Roman" w:cs="Times New Roman"/>
          <w:sz w:val="22"/>
          <w:szCs w:val="22"/>
          <w:lang w:val="en-IE"/>
        </w:rPr>
        <w:t xml:space="preserve"> of this guide</w:t>
      </w:r>
      <w:r w:rsidRPr="00BB2EC6">
        <w:rPr>
          <w:rStyle w:val="Bodytext1"/>
          <w:rFonts w:ascii="Times New Roman" w:hAnsi="Times New Roman" w:cs="Times New Roman"/>
          <w:sz w:val="22"/>
          <w:szCs w:val="22"/>
          <w:lang w:val="en-IE"/>
        </w:rPr>
        <w:t>.</w:t>
      </w:r>
    </w:p>
    <w:p w14:paraId="23CB6E61" w14:textId="77777777" w:rsidR="005258B9" w:rsidRPr="00BB2EC6" w:rsidRDefault="00A60B95">
      <w:p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Commission will notify the decision above to the applicants. Where the application is rejected, the decision shall be explained in clear and precise terms to the applicants.</w:t>
      </w:r>
    </w:p>
    <w:p w14:paraId="4E564A8B" w14:textId="77777777" w:rsidR="005258B9" w:rsidRPr="00BB2EC6" w:rsidRDefault="00A60B95">
      <w:p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Commission will publish the decision setting up the EDIC in the Official Journal of the European Union. The Commission will also create a publicly accessible list of the EDICs and update it in a timely manner.</w:t>
      </w:r>
    </w:p>
    <w:p w14:paraId="5F769607" w14:textId="77777777" w:rsidR="005258B9" w:rsidRPr="00BB2EC6" w:rsidRDefault="00A60B95">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53" w:name="_Toc121172035"/>
      <w:r w:rsidRPr="00BB2EC6">
        <w:rPr>
          <w:rStyle w:val="Heading31"/>
          <w:rFonts w:ascii="Times New Roman" w:eastAsiaTheme="majorEastAsia" w:hAnsi="Times New Roman" w:cs="Times New Roman"/>
          <w:sz w:val="22"/>
          <w:szCs w:val="22"/>
          <w:lang w:val="en-IE"/>
        </w:rPr>
        <w:t>2.2. Content of the application</w:t>
      </w:r>
      <w:bookmarkEnd w:id="53"/>
    </w:p>
    <w:p w14:paraId="63667B15" w14:textId="77777777" w:rsidR="005258B9" w:rsidRPr="00BB2EC6" w:rsidRDefault="00A60B95">
      <w:pPr>
        <w:pStyle w:val="Bodytext10"/>
        <w:tabs>
          <w:tab w:val="left" w:pos="310"/>
        </w:tabs>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following is requested in an application for setting up an EDIC:</w:t>
      </w:r>
    </w:p>
    <w:p w14:paraId="6D8CCE16" w14:textId="1C6432F2" w:rsidR="005258B9" w:rsidRPr="00BB2EC6" w:rsidRDefault="00A60B95" w:rsidP="00C42BE6">
      <w:pPr>
        <w:pStyle w:val="Bodytext10"/>
        <w:numPr>
          <w:ilvl w:val="0"/>
          <w:numId w:val="34"/>
        </w:numPr>
        <w:tabs>
          <w:tab w:val="left" w:pos="310"/>
        </w:tabs>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 request to the Commission to set up the EDIC. It is recommended that the request is based on a template provided in Annex 2. </w:t>
      </w:r>
    </w:p>
    <w:p w14:paraId="4DCB0CB1" w14:textId="4B033133" w:rsidR="005258B9" w:rsidRPr="00BB2EC6" w:rsidRDefault="00A60B95" w:rsidP="00C42BE6">
      <w:pPr>
        <w:pStyle w:val="Bodytext10"/>
        <w:numPr>
          <w:ilvl w:val="0"/>
          <w:numId w:val="34"/>
        </w:numPr>
        <w:tabs>
          <w:tab w:val="left" w:pos="310"/>
        </w:tabs>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proposed Statutes of the EDIC containing at least the elements listed in Article </w:t>
      </w:r>
      <w:r w:rsidRPr="00BB2EC6">
        <w:rPr>
          <w:rStyle w:val="Bodytext1"/>
          <w:rFonts w:ascii="Times New Roman" w:hAnsi="Times New Roman" w:cs="Times New Roman"/>
          <w:sz w:val="22"/>
          <w:szCs w:val="22"/>
          <w:lang w:val="en-IE" w:eastAsia="bg-BG" w:bidi="bg-BG"/>
        </w:rPr>
        <w:t>1</w:t>
      </w:r>
      <w:r w:rsidR="00D066D2" w:rsidRPr="00BB2EC6">
        <w:rPr>
          <w:rStyle w:val="Bodytext1"/>
          <w:rFonts w:ascii="Times New Roman" w:hAnsi="Times New Roman" w:cs="Times New Roman"/>
          <w:sz w:val="22"/>
          <w:szCs w:val="22"/>
          <w:lang w:val="en-IE" w:eastAsia="bg-BG" w:bidi="bg-BG"/>
        </w:rPr>
        <w:t>7</w:t>
      </w:r>
      <w:r w:rsidRPr="00BB2EC6">
        <w:rPr>
          <w:rStyle w:val="Bodytext1"/>
          <w:rFonts w:ascii="Times New Roman" w:hAnsi="Times New Roman" w:cs="Times New Roman"/>
          <w:sz w:val="22"/>
          <w:szCs w:val="22"/>
          <w:lang w:val="en-IE" w:eastAsia="bg-BG" w:bidi="bg-BG"/>
        </w:rPr>
        <w:t xml:space="preserve">(1) </w:t>
      </w:r>
      <w:r w:rsidRPr="00BB2EC6">
        <w:rPr>
          <w:rStyle w:val="Bodytext1"/>
          <w:rFonts w:ascii="Times New Roman" w:hAnsi="Times New Roman" w:cs="Times New Roman"/>
          <w:sz w:val="22"/>
          <w:szCs w:val="22"/>
          <w:lang w:val="en-IE"/>
        </w:rPr>
        <w:t xml:space="preserve">of the DDPP Decision. It is recommended that the Statutes are based on a template provided in Annex 3.  </w:t>
      </w:r>
    </w:p>
    <w:p w14:paraId="01B2AEF5" w14:textId="39C91FDF" w:rsidR="005258B9" w:rsidRPr="00BB2EC6" w:rsidRDefault="00A60B95" w:rsidP="00C42BE6">
      <w:pPr>
        <w:pStyle w:val="Bodytext10"/>
        <w:numPr>
          <w:ilvl w:val="0"/>
          <w:numId w:val="34"/>
        </w:numPr>
        <w:tabs>
          <w:tab w:val="left" w:pos="310"/>
        </w:tabs>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 technical description of the Multi-Country project to be implemented by the EDIC – it is recommended that this description </w:t>
      </w:r>
      <w:r w:rsidR="00F17FE6">
        <w:rPr>
          <w:rStyle w:val="Bodytext1"/>
          <w:rFonts w:ascii="Times New Roman" w:hAnsi="Times New Roman" w:cs="Times New Roman"/>
          <w:sz w:val="22"/>
          <w:szCs w:val="22"/>
          <w:lang w:val="en-IE"/>
        </w:rPr>
        <w:t>should be</w:t>
      </w:r>
      <w:r w:rsidRPr="00BB2EC6">
        <w:rPr>
          <w:rStyle w:val="Bodytext1"/>
          <w:rFonts w:ascii="Times New Roman" w:hAnsi="Times New Roman" w:cs="Times New Roman"/>
          <w:sz w:val="22"/>
          <w:szCs w:val="22"/>
          <w:lang w:val="en-IE"/>
        </w:rPr>
        <w:t xml:space="preserve"> provided as an annex to the Statutes to simultaneously meet the requirements of Article 1</w:t>
      </w:r>
      <w:r w:rsidR="00D066D2" w:rsidRPr="00BB2EC6">
        <w:rPr>
          <w:rStyle w:val="Bodytext1"/>
          <w:rFonts w:ascii="Times New Roman" w:hAnsi="Times New Roman" w:cs="Times New Roman"/>
          <w:sz w:val="22"/>
          <w:szCs w:val="22"/>
          <w:lang w:val="en-IE"/>
        </w:rPr>
        <w:t>7</w:t>
      </w:r>
      <w:r w:rsidRPr="00BB2EC6">
        <w:rPr>
          <w:rStyle w:val="Bodytext1"/>
          <w:rFonts w:ascii="Times New Roman" w:hAnsi="Times New Roman" w:cs="Times New Roman"/>
          <w:sz w:val="22"/>
          <w:szCs w:val="22"/>
          <w:lang w:val="en-IE"/>
        </w:rPr>
        <w:t xml:space="preserve">(1)(b) of the DDPP Decision. It is recommended that the technical description </w:t>
      </w:r>
      <w:r w:rsidR="00F17FE6">
        <w:rPr>
          <w:rStyle w:val="Bodytext1"/>
          <w:rFonts w:ascii="Times New Roman" w:hAnsi="Times New Roman" w:cs="Times New Roman"/>
          <w:sz w:val="22"/>
          <w:szCs w:val="22"/>
          <w:lang w:val="en-IE"/>
        </w:rPr>
        <w:t>refers</w:t>
      </w:r>
      <w:r w:rsidRPr="00BB2EC6">
        <w:rPr>
          <w:rStyle w:val="Bodytext1"/>
          <w:rFonts w:ascii="Times New Roman" w:hAnsi="Times New Roman" w:cs="Times New Roman"/>
          <w:sz w:val="22"/>
          <w:szCs w:val="22"/>
          <w:lang w:val="en-IE"/>
        </w:rPr>
        <w:t xml:space="preserve"> to the relevant key performance indicators of the Digital Decade, adopted by the Commission in accordance with Article 5 of DDPP Decision against which progress of the EDIC can be benchmarked. It should also include an adequate risk assessment in order to ensure a smooth implementation. Please see Annex V to the Statutes (template included in Annex 3 to this guide).  </w:t>
      </w:r>
    </w:p>
    <w:p w14:paraId="3EEE9983" w14:textId="77777777" w:rsidR="005258B9" w:rsidRPr="00BB2EC6" w:rsidRDefault="00A60B95" w:rsidP="00C42BE6">
      <w:pPr>
        <w:pStyle w:val="Bodytext10"/>
        <w:numPr>
          <w:ilvl w:val="0"/>
          <w:numId w:val="34"/>
        </w:numPr>
        <w:tabs>
          <w:tab w:val="left" w:pos="310"/>
        </w:tabs>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 declaration by the host Member State whether it recognises the EDIC as an international body within the meaning of Articles 143, point (g) and 151(1), point (b) of Council Directive 2006/112/EC and as international organisation within the meaning of Article </w:t>
      </w:r>
      <w:r w:rsidRPr="00BB2EC6">
        <w:rPr>
          <w:rStyle w:val="Bodytext1"/>
          <w:rFonts w:ascii="Times New Roman" w:hAnsi="Times New Roman" w:cs="Times New Roman"/>
          <w:sz w:val="22"/>
          <w:szCs w:val="22"/>
          <w:lang w:val="en-IE"/>
        </w:rPr>
        <w:lastRenderedPageBreak/>
        <w:t xml:space="preserve">12(1), point (b), of Council Directive 2008/118/EC, as of its setting up. The limits and conditions of the exemptions from VAT and excise duties provided for in those provisions shall be laid down in an agreement between the members of the EDIC and with the host Member State. </w:t>
      </w:r>
    </w:p>
    <w:p w14:paraId="62840C62" w14:textId="77777777" w:rsidR="005258B9" w:rsidRPr="00BB2EC6" w:rsidRDefault="00A60B95">
      <w:pPr>
        <w:pStyle w:val="3"/>
        <w:spacing w:before="480" w:after="192" w:line="22" w:lineRule="atLeast"/>
        <w:jc w:val="both"/>
        <w:rPr>
          <w:rStyle w:val="Heading31"/>
          <w:rFonts w:ascii="Times New Roman" w:eastAsiaTheme="majorEastAsia" w:hAnsi="Times New Roman" w:cs="Times New Roman"/>
          <w:b w:val="0"/>
          <w:sz w:val="22"/>
          <w:szCs w:val="22"/>
          <w:lang w:val="en-IE"/>
        </w:rPr>
      </w:pPr>
      <w:bookmarkStart w:id="54" w:name="bookmark18"/>
      <w:bookmarkStart w:id="55" w:name="_Toc115690591"/>
      <w:bookmarkStart w:id="56" w:name="_Toc115696848"/>
      <w:bookmarkStart w:id="57" w:name="_Toc115964570"/>
      <w:bookmarkStart w:id="58" w:name="_Toc121172036"/>
      <w:r w:rsidRPr="00BB2EC6">
        <w:rPr>
          <w:rStyle w:val="Heading31"/>
          <w:rFonts w:ascii="Times New Roman" w:eastAsiaTheme="majorEastAsia" w:hAnsi="Times New Roman" w:cs="Times New Roman"/>
          <w:sz w:val="22"/>
          <w:szCs w:val="22"/>
          <w:lang w:val="en-IE"/>
        </w:rPr>
        <w:t>2.3. Pre-submission advice</w:t>
      </w:r>
      <w:bookmarkEnd w:id="54"/>
      <w:r w:rsidRPr="00BB2EC6">
        <w:rPr>
          <w:rStyle w:val="Heading31"/>
          <w:rFonts w:ascii="Times New Roman" w:eastAsiaTheme="majorEastAsia" w:hAnsi="Times New Roman" w:cs="Times New Roman"/>
          <w:sz w:val="22"/>
          <w:szCs w:val="22"/>
          <w:lang w:val="en-IE"/>
        </w:rPr>
        <w:t xml:space="preserve"> and the role of the MCP Accelerator</w:t>
      </w:r>
      <w:bookmarkEnd w:id="55"/>
      <w:bookmarkEnd w:id="56"/>
      <w:bookmarkEnd w:id="57"/>
      <w:r w:rsidRPr="00BB2EC6">
        <w:rPr>
          <w:rStyle w:val="Heading31"/>
          <w:rFonts w:ascii="Times New Roman" w:eastAsiaTheme="majorEastAsia" w:hAnsi="Times New Roman" w:cs="Times New Roman"/>
          <w:sz w:val="22"/>
          <w:szCs w:val="22"/>
          <w:lang w:val="en-IE"/>
        </w:rPr>
        <w:t xml:space="preserve"> (optional)</w:t>
      </w:r>
      <w:bookmarkEnd w:id="58"/>
      <w:r w:rsidRPr="00BB2EC6">
        <w:rPr>
          <w:rStyle w:val="Heading31"/>
          <w:rFonts w:ascii="Times New Roman" w:eastAsiaTheme="majorEastAsia" w:hAnsi="Times New Roman" w:cs="Times New Roman"/>
          <w:sz w:val="22"/>
          <w:szCs w:val="22"/>
          <w:lang w:val="en-IE"/>
        </w:rPr>
        <w:t xml:space="preserve"> </w:t>
      </w:r>
    </w:p>
    <w:p w14:paraId="7EDBFB9E" w14:textId="0F6A6A04"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To support and coordinate the implementation of Multi-Country Projects, the Commission will assume the role of an MCP Accelerator. In this role, the Commission may give guidance regarding the setting-up of a new European Digital Infrastructure Consortium. It can provide, as appropriate, services and resources and cooperate closely with Member States. Unit D1 (Research Strategy and Programme Coordination) of the Directorate General for Communications Networks, Content and Technology (DG CNECT) is in charge of the MCP Accelerator. </w:t>
      </w:r>
    </w:p>
    <w:p w14:paraId="5850CB71" w14:textId="5980786C"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Stakeholders of the future EDIC are encouraged to work well in advance and involve their national authorities when designing the EDIC and preparing the required documents. The future members of an EDIC should prepare and agree on the documents required for the application </w:t>
      </w:r>
      <w:r w:rsidR="00D066D2" w:rsidRPr="00BB2EC6">
        <w:rPr>
          <w:rStyle w:val="Bodytext1"/>
          <w:rFonts w:ascii="Times New Roman" w:hAnsi="Times New Roman" w:cs="Times New Roman"/>
          <w:sz w:val="22"/>
          <w:szCs w:val="22"/>
          <w:lang w:val="en-IE"/>
        </w:rPr>
        <w:t>as listed in</w:t>
      </w:r>
      <w:r w:rsidRPr="00BB2EC6">
        <w:rPr>
          <w:rStyle w:val="Bodytext1"/>
          <w:rFonts w:ascii="Times New Roman" w:hAnsi="Times New Roman" w:cs="Times New Roman"/>
          <w:sz w:val="22"/>
          <w:szCs w:val="22"/>
          <w:lang w:val="en-IE"/>
        </w:rPr>
        <w:t xml:space="preserve"> Section 2.</w:t>
      </w:r>
      <w:r w:rsidR="00D066D2" w:rsidRPr="00BB2EC6">
        <w:rPr>
          <w:rStyle w:val="Bodytext1"/>
          <w:rFonts w:ascii="Times New Roman" w:hAnsi="Times New Roman" w:cs="Times New Roman"/>
          <w:sz w:val="22"/>
          <w:szCs w:val="22"/>
          <w:lang w:val="en-IE"/>
        </w:rPr>
        <w:t>2</w:t>
      </w:r>
      <w:r w:rsidRPr="00BB2EC6">
        <w:rPr>
          <w:rStyle w:val="Bodytext1"/>
          <w:rFonts w:ascii="Times New Roman" w:hAnsi="Times New Roman" w:cs="Times New Roman"/>
          <w:sz w:val="22"/>
          <w:szCs w:val="22"/>
          <w:lang w:val="en-IE"/>
        </w:rPr>
        <w:t>). National procedures set up to ensure the agreement and commitment of each member may vary from country to country. For this reason, potential applicants are invited to contact</w:t>
      </w:r>
      <w:r w:rsidR="0011000F" w:rsidRPr="00BB2EC6">
        <w:rPr>
          <w:rStyle w:val="Bodytext1"/>
          <w:rFonts w:ascii="Times New Roman" w:hAnsi="Times New Roman" w:cs="Times New Roman"/>
          <w:sz w:val="22"/>
          <w:szCs w:val="22"/>
          <w:lang w:val="en-IE"/>
        </w:rPr>
        <w:t xml:space="preserve"> the MCP Accelerator at</w:t>
      </w:r>
      <w:r w:rsidRPr="00BB2EC6">
        <w:rPr>
          <w:rStyle w:val="Bodytext1"/>
          <w:rFonts w:ascii="Times New Roman" w:hAnsi="Times New Roman" w:cs="Times New Roman"/>
          <w:sz w:val="22"/>
          <w:szCs w:val="22"/>
          <w:lang w:val="en-IE"/>
        </w:rPr>
        <w:t xml:space="preserve"> </w:t>
      </w:r>
      <w:hyperlink r:id="rId12" w:history="1">
        <w:r w:rsidRPr="00BB2EC6">
          <w:rPr>
            <w:rStyle w:val="-"/>
            <w:rFonts w:ascii="Times New Roman" w:hAnsi="Times New Roman" w:cs="Times New Roman"/>
            <w:sz w:val="22"/>
            <w:szCs w:val="22"/>
            <w:lang w:val="en-IE"/>
          </w:rPr>
          <w:t>XX@ec.europa.eu</w:t>
        </w:r>
      </w:hyperlink>
      <w:r w:rsidRPr="00BB2EC6">
        <w:rPr>
          <w:rStyle w:val="Bodytext1"/>
          <w:rFonts w:ascii="Times New Roman" w:hAnsi="Times New Roman" w:cs="Times New Roman"/>
          <w:sz w:val="22"/>
          <w:szCs w:val="22"/>
          <w:lang w:val="en-IE"/>
        </w:rPr>
        <w:t xml:space="preserve"> for pre-submission advice. </w:t>
      </w:r>
    </w:p>
    <w:p w14:paraId="2E998F62" w14:textId="2691A165"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It is advised that Member States consult </w:t>
      </w:r>
      <w:r w:rsidR="00F17FE6">
        <w:rPr>
          <w:rStyle w:val="Bodytext1"/>
          <w:rFonts w:ascii="Times New Roman" w:hAnsi="Times New Roman" w:cs="Times New Roman"/>
          <w:sz w:val="22"/>
          <w:szCs w:val="22"/>
          <w:lang w:val="en-IE"/>
        </w:rPr>
        <w:t>with</w:t>
      </w:r>
      <w:r w:rsidR="00F17FE6"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sz w:val="22"/>
          <w:szCs w:val="22"/>
          <w:lang w:val="en-IE"/>
        </w:rPr>
        <w:t xml:space="preserve">the MCP Accelerator final drafts of all the documents listed in Section 2.2 </w:t>
      </w:r>
      <w:r w:rsidRPr="00BB2EC6">
        <w:rPr>
          <w:rStyle w:val="Bodytext1"/>
          <w:rFonts w:ascii="Times New Roman" w:hAnsi="Times New Roman" w:cs="Times New Roman"/>
          <w:sz w:val="22"/>
          <w:szCs w:val="22"/>
          <w:lang w:val="en-IE" w:eastAsia="bg-BG" w:bidi="bg-BG"/>
        </w:rPr>
        <w:t xml:space="preserve">after they are </w:t>
      </w:r>
      <w:r w:rsidRPr="00BB2EC6">
        <w:rPr>
          <w:rStyle w:val="Bodytext1"/>
          <w:rFonts w:ascii="Times New Roman" w:hAnsi="Times New Roman" w:cs="Times New Roman"/>
          <w:sz w:val="22"/>
          <w:szCs w:val="22"/>
          <w:lang w:val="en-IE"/>
        </w:rPr>
        <w:t xml:space="preserve">finalised and agreed by the applicants. </w:t>
      </w:r>
    </w:p>
    <w:p w14:paraId="2C125755"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Commission will review the draft application and will provide comments and suggest modifications if needed to the draft project description and to the Statutes. The </w:t>
      </w:r>
      <w:r w:rsidRPr="00BB2EC6">
        <w:rPr>
          <w:rStyle w:val="Bodytext1"/>
          <w:rFonts w:ascii="Times New Roman" w:hAnsi="Times New Roman" w:cs="Times New Roman"/>
          <w:sz w:val="22"/>
          <w:szCs w:val="22"/>
          <w:lang w:val="en-IE" w:eastAsia="en-US" w:bidi="en-US"/>
        </w:rPr>
        <w:t>Commission</w:t>
      </w:r>
      <w:r w:rsidRPr="00BB2EC6">
        <w:rPr>
          <w:rStyle w:val="Bodytext1"/>
          <w:rFonts w:ascii="Times New Roman" w:hAnsi="Times New Roman" w:cs="Times New Roman"/>
          <w:sz w:val="22"/>
          <w:szCs w:val="22"/>
          <w:lang w:val="en-IE"/>
        </w:rPr>
        <w:t xml:space="preserve"> invites the applicants to submit the formal request signed by all future members of the EDIC taking into account the comments and suggestions made</w:t>
      </w:r>
      <w:r w:rsidRPr="00BB2EC6">
        <w:rPr>
          <w:rStyle w:val="Bodytext1"/>
          <w:rFonts w:ascii="Times New Roman" w:eastAsia="Times New Roman" w:hAnsi="Times New Roman" w:cs="Times New Roman"/>
          <w:sz w:val="22"/>
          <w:szCs w:val="22"/>
          <w:lang w:val="en-IE"/>
        </w:rPr>
        <w:t>.</w:t>
      </w:r>
      <w:bookmarkStart w:id="59" w:name="bookmark20"/>
    </w:p>
    <w:p w14:paraId="56AD1CBD"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60" w:name="_Toc115690592"/>
      <w:bookmarkStart w:id="61" w:name="_Toc115696849"/>
      <w:bookmarkStart w:id="62" w:name="_Toc115964571"/>
      <w:bookmarkStart w:id="63" w:name="_Toc121172037"/>
      <w:r w:rsidRPr="00BB2EC6">
        <w:rPr>
          <w:rStyle w:val="Heading31"/>
          <w:rFonts w:ascii="Times New Roman" w:eastAsiaTheme="majorEastAsia" w:hAnsi="Times New Roman" w:cs="Times New Roman"/>
          <w:sz w:val="22"/>
          <w:szCs w:val="22"/>
          <w:lang w:val="en-IE"/>
        </w:rPr>
        <w:t xml:space="preserve">2.4. </w:t>
      </w:r>
      <w:bookmarkEnd w:id="60"/>
      <w:bookmarkEnd w:id="61"/>
      <w:bookmarkEnd w:id="62"/>
      <w:r w:rsidRPr="00BB2EC6">
        <w:rPr>
          <w:rStyle w:val="Heading31"/>
          <w:rFonts w:ascii="Times New Roman" w:eastAsiaTheme="majorEastAsia" w:hAnsi="Times New Roman" w:cs="Times New Roman"/>
          <w:sz w:val="22"/>
          <w:szCs w:val="22"/>
          <w:lang w:val="en-IE"/>
        </w:rPr>
        <w:t>Formal submission of the application</w:t>
      </w:r>
      <w:bookmarkEnd w:id="63"/>
      <w:r w:rsidRPr="00BB2EC6">
        <w:rPr>
          <w:rStyle w:val="Heading31"/>
          <w:rFonts w:ascii="Times New Roman" w:eastAsiaTheme="majorEastAsia" w:hAnsi="Times New Roman" w:cs="Times New Roman"/>
          <w:sz w:val="22"/>
          <w:szCs w:val="22"/>
          <w:lang w:val="en-IE"/>
        </w:rPr>
        <w:t xml:space="preserve"> </w:t>
      </w:r>
    </w:p>
    <w:p w14:paraId="4A3455BA" w14:textId="499276D6" w:rsidR="005258B9" w:rsidRPr="00BB2EC6" w:rsidRDefault="00A60B95">
      <w:pPr>
        <w:pStyle w:val="Bodytext10"/>
        <w:spacing w:before="144" w:after="144" w:line="22" w:lineRule="atLeast"/>
        <w:jc w:val="both"/>
        <w:rPr>
          <w:rFonts w:ascii="Times New Roman" w:hAnsi="Times New Roman" w:cs="Times New Roman"/>
          <w:sz w:val="22"/>
          <w:szCs w:val="22"/>
          <w:lang w:val="en-IE"/>
        </w:rPr>
      </w:pPr>
      <w:bookmarkStart w:id="64" w:name="bookmark26"/>
      <w:bookmarkEnd w:id="59"/>
      <w:r w:rsidRPr="00BB2EC6">
        <w:rPr>
          <w:rStyle w:val="Bodytext1"/>
          <w:rFonts w:ascii="Times New Roman" w:hAnsi="Times New Roman" w:cs="Times New Roman"/>
          <w:sz w:val="22"/>
          <w:szCs w:val="22"/>
          <w:lang w:val="en-IE"/>
        </w:rPr>
        <w:t>The applicants submit their signed request to set up the EDIC accompanied by the final version of all the required documents (see Section 2.2</w:t>
      </w:r>
      <w:r w:rsidRPr="00BB2EC6">
        <w:rPr>
          <w:rStyle w:val="Bodytext1"/>
          <w:rFonts w:ascii="Times New Roman" w:hAnsi="Times New Roman" w:cs="Times New Roman"/>
          <w:sz w:val="22"/>
          <w:szCs w:val="22"/>
          <w:lang w:val="en-IE" w:eastAsia="bg-BG" w:bidi="bg-BG"/>
        </w:rPr>
        <w:t xml:space="preserve">). </w:t>
      </w:r>
      <w:r w:rsidRPr="00BB2EC6">
        <w:rPr>
          <w:rStyle w:val="Bodytext1"/>
          <w:rFonts w:ascii="Times New Roman" w:hAnsi="Times New Roman" w:cs="Times New Roman"/>
          <w:sz w:val="22"/>
          <w:szCs w:val="22"/>
          <w:lang w:val="en-IE"/>
        </w:rPr>
        <w:t>The request must be signed by all applicants.</w:t>
      </w:r>
      <w:bookmarkEnd w:id="64"/>
      <w:r w:rsidRPr="00BB2EC6">
        <w:rPr>
          <w:rStyle w:val="Bodytext1"/>
          <w:rFonts w:ascii="Times New Roman" w:hAnsi="Times New Roman" w:cs="Times New Roman"/>
          <w:sz w:val="22"/>
          <w:szCs w:val="22"/>
          <w:lang w:val="en-IE"/>
        </w:rPr>
        <w:t xml:space="preserve"> It is recommended that the application and accompanying documents are based on templates provided in Annexes 2 – 4 to this guide. </w:t>
      </w:r>
    </w:p>
    <w:p w14:paraId="55973B6B" w14:textId="212F474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application is submitted electronically at the following address: </w:t>
      </w:r>
      <w:hyperlink r:id="rId13" w:history="1">
        <w:r w:rsidR="0011000F" w:rsidRPr="00BB2EC6">
          <w:rPr>
            <w:rStyle w:val="-"/>
            <w:rFonts w:ascii="Times New Roman" w:hAnsi="Times New Roman" w:cs="Times New Roman"/>
            <w:sz w:val="22"/>
            <w:szCs w:val="22"/>
            <w:lang w:val="en-IE"/>
          </w:rPr>
          <w:t>xx@ec.europa.eu</w:t>
        </w:r>
      </w:hyperlink>
      <w:r w:rsidR="0011000F" w:rsidRPr="00BB2EC6">
        <w:rPr>
          <w:rStyle w:val="Bodytext1"/>
          <w:rFonts w:ascii="Times New Roman" w:hAnsi="Times New Roman" w:cs="Times New Roman"/>
          <w:sz w:val="22"/>
          <w:szCs w:val="22"/>
          <w:lang w:val="en-IE"/>
        </w:rPr>
        <w:t xml:space="preserve"> </w:t>
      </w:r>
    </w:p>
    <w:p w14:paraId="25CF5E9A"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65" w:name="_Toc121172038"/>
      <w:r w:rsidRPr="00BB2EC6">
        <w:rPr>
          <w:rStyle w:val="Heading31"/>
          <w:rFonts w:ascii="Times New Roman" w:eastAsiaTheme="majorEastAsia" w:hAnsi="Times New Roman" w:cs="Times New Roman"/>
          <w:sz w:val="22"/>
          <w:szCs w:val="22"/>
          <w:lang w:val="en-IE"/>
        </w:rPr>
        <w:t>2.5. Commission decision establishing an EDIC</w:t>
      </w:r>
      <w:bookmarkEnd w:id="65"/>
      <w:r w:rsidRPr="00BB2EC6">
        <w:rPr>
          <w:rStyle w:val="Heading31"/>
          <w:rFonts w:ascii="Times New Roman" w:eastAsiaTheme="majorEastAsia" w:hAnsi="Times New Roman" w:cs="Times New Roman"/>
          <w:sz w:val="22"/>
          <w:szCs w:val="22"/>
          <w:lang w:val="en-IE"/>
        </w:rPr>
        <w:t xml:space="preserve"> </w:t>
      </w:r>
    </w:p>
    <w:p w14:paraId="1F6CEE8C" w14:textId="7ADAA565"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Commission shall assess the application based on the conditions set out in Article 1</w:t>
      </w:r>
      <w:r w:rsidR="00D066D2" w:rsidRPr="00BB2EC6">
        <w:rPr>
          <w:rStyle w:val="Bodytext1"/>
          <w:rFonts w:ascii="Times New Roman" w:hAnsi="Times New Roman" w:cs="Times New Roman"/>
          <w:sz w:val="22"/>
          <w:szCs w:val="22"/>
          <w:lang w:val="en-IE"/>
        </w:rPr>
        <w:t>4</w:t>
      </w:r>
      <w:r w:rsidRPr="00BB2EC6">
        <w:rPr>
          <w:rStyle w:val="Bodytext1"/>
          <w:rFonts w:ascii="Times New Roman" w:hAnsi="Times New Roman" w:cs="Times New Roman"/>
          <w:sz w:val="22"/>
          <w:szCs w:val="22"/>
          <w:lang w:val="en-IE"/>
        </w:rPr>
        <w:t xml:space="preserve">(1) </w:t>
      </w:r>
      <w:r w:rsidR="00D066D2" w:rsidRPr="00BB2EC6">
        <w:rPr>
          <w:rStyle w:val="Bodytext1"/>
          <w:rFonts w:ascii="Times New Roman" w:hAnsi="Times New Roman" w:cs="Times New Roman"/>
          <w:sz w:val="22"/>
          <w:szCs w:val="22"/>
          <w:lang w:val="en-IE"/>
        </w:rPr>
        <w:t xml:space="preserve">of the </w:t>
      </w:r>
      <w:r w:rsidRPr="00BB2EC6">
        <w:rPr>
          <w:rStyle w:val="Bodytext1"/>
          <w:rFonts w:ascii="Times New Roman" w:hAnsi="Times New Roman" w:cs="Times New Roman"/>
          <w:sz w:val="22"/>
          <w:szCs w:val="22"/>
          <w:lang w:val="en-IE"/>
        </w:rPr>
        <w:t>DDPP</w:t>
      </w:r>
      <w:r w:rsidR="00D066D2" w:rsidRPr="00BB2EC6">
        <w:rPr>
          <w:rStyle w:val="Bodytext1"/>
          <w:rFonts w:ascii="Times New Roman" w:hAnsi="Times New Roman" w:cs="Times New Roman"/>
          <w:sz w:val="22"/>
          <w:szCs w:val="22"/>
          <w:lang w:val="en-IE"/>
        </w:rPr>
        <w:t xml:space="preserve"> Decision</w:t>
      </w:r>
      <w:r w:rsidRPr="00BB2EC6">
        <w:rPr>
          <w:rStyle w:val="Bodytext1"/>
          <w:rFonts w:ascii="Times New Roman" w:hAnsi="Times New Roman" w:cs="Times New Roman"/>
          <w:sz w:val="22"/>
          <w:szCs w:val="22"/>
          <w:lang w:val="en-IE"/>
        </w:rPr>
        <w:t xml:space="preserve">. It shall take into account the general objectives of the Digital Decade Policy Programme </w:t>
      </w:r>
      <w:r w:rsidR="00D066D2" w:rsidRPr="00BB2EC6">
        <w:rPr>
          <w:rStyle w:val="Bodytext1"/>
          <w:rFonts w:ascii="Times New Roman" w:hAnsi="Times New Roman" w:cs="Times New Roman"/>
          <w:sz w:val="22"/>
          <w:szCs w:val="22"/>
          <w:lang w:val="en-IE"/>
        </w:rPr>
        <w:t xml:space="preserve">as set out in </w:t>
      </w:r>
      <w:r w:rsidRPr="00BB2EC6">
        <w:rPr>
          <w:rStyle w:val="Bodytext1"/>
          <w:rFonts w:ascii="Times New Roman" w:hAnsi="Times New Roman" w:cs="Times New Roman"/>
          <w:sz w:val="22"/>
          <w:szCs w:val="22"/>
          <w:lang w:val="en-IE"/>
        </w:rPr>
        <w:t>Article 2</w:t>
      </w:r>
      <w:r w:rsidR="00D066D2" w:rsidRPr="00BB2EC6">
        <w:rPr>
          <w:rStyle w:val="Bodytext1"/>
          <w:rFonts w:ascii="Times New Roman" w:hAnsi="Times New Roman" w:cs="Times New Roman"/>
          <w:sz w:val="22"/>
          <w:szCs w:val="22"/>
          <w:lang w:val="en-IE"/>
        </w:rPr>
        <w:t xml:space="preserve"> of the DDPP Decision, the </w:t>
      </w:r>
      <w:r w:rsidRPr="00BB2EC6">
        <w:rPr>
          <w:rStyle w:val="Bodytext1"/>
          <w:rFonts w:ascii="Times New Roman" w:hAnsi="Times New Roman" w:cs="Times New Roman"/>
          <w:sz w:val="22"/>
          <w:szCs w:val="22"/>
          <w:lang w:val="en-IE"/>
        </w:rPr>
        <w:t xml:space="preserve">purpose and goals of the Multi-Country projects </w:t>
      </w:r>
      <w:r w:rsidR="00D066D2" w:rsidRPr="00BB2EC6">
        <w:rPr>
          <w:rStyle w:val="Bodytext1"/>
          <w:rFonts w:ascii="Times New Roman" w:hAnsi="Times New Roman" w:cs="Times New Roman"/>
          <w:sz w:val="22"/>
          <w:szCs w:val="22"/>
          <w:lang w:val="en-IE"/>
        </w:rPr>
        <w:t xml:space="preserve">as provided for in </w:t>
      </w:r>
      <w:r w:rsidRPr="00BB2EC6">
        <w:rPr>
          <w:rStyle w:val="Bodytext1"/>
          <w:rFonts w:ascii="Times New Roman" w:hAnsi="Times New Roman" w:cs="Times New Roman"/>
          <w:sz w:val="22"/>
          <w:szCs w:val="22"/>
          <w:lang w:val="en-IE"/>
        </w:rPr>
        <w:t>Article 1</w:t>
      </w:r>
      <w:r w:rsidR="00D066D2" w:rsidRPr="00BB2EC6">
        <w:rPr>
          <w:rStyle w:val="Bodytext1"/>
          <w:rFonts w:ascii="Times New Roman" w:hAnsi="Times New Roman" w:cs="Times New Roman"/>
          <w:sz w:val="22"/>
          <w:szCs w:val="22"/>
          <w:lang w:val="en-IE"/>
        </w:rPr>
        <w:t>0</w:t>
      </w:r>
      <w:r w:rsidRPr="00BB2EC6">
        <w:rPr>
          <w:rStyle w:val="Bodytext1"/>
          <w:rFonts w:ascii="Times New Roman" w:hAnsi="Times New Roman" w:cs="Times New Roman"/>
          <w:sz w:val="22"/>
          <w:szCs w:val="22"/>
          <w:lang w:val="en-IE"/>
        </w:rPr>
        <w:t xml:space="preserve">(1) </w:t>
      </w:r>
      <w:r w:rsidR="00D066D2" w:rsidRPr="00BB2EC6">
        <w:rPr>
          <w:rStyle w:val="Bodytext1"/>
          <w:rFonts w:ascii="Times New Roman" w:hAnsi="Times New Roman" w:cs="Times New Roman"/>
          <w:sz w:val="22"/>
          <w:szCs w:val="22"/>
          <w:lang w:val="en-IE"/>
        </w:rPr>
        <w:t>of the DDPP Decision</w:t>
      </w:r>
      <w:r w:rsidRPr="00BB2EC6">
        <w:rPr>
          <w:rStyle w:val="Bodytext1"/>
          <w:rFonts w:ascii="Times New Roman" w:hAnsi="Times New Roman" w:cs="Times New Roman"/>
          <w:sz w:val="22"/>
          <w:szCs w:val="22"/>
          <w:lang w:val="en-IE"/>
        </w:rPr>
        <w:t xml:space="preserve">, </w:t>
      </w:r>
      <w:r w:rsidR="00D066D2" w:rsidRPr="00BB2EC6">
        <w:rPr>
          <w:rStyle w:val="Bodytext1"/>
          <w:rFonts w:ascii="Times New Roman" w:hAnsi="Times New Roman" w:cs="Times New Roman"/>
          <w:sz w:val="22"/>
          <w:szCs w:val="22"/>
          <w:lang w:val="en-IE"/>
        </w:rPr>
        <w:t xml:space="preserve">as well as </w:t>
      </w:r>
      <w:r w:rsidRPr="00BB2EC6">
        <w:rPr>
          <w:rStyle w:val="Bodytext1"/>
          <w:rFonts w:ascii="Times New Roman" w:hAnsi="Times New Roman" w:cs="Times New Roman"/>
          <w:sz w:val="22"/>
          <w:szCs w:val="22"/>
          <w:lang w:val="en-IE"/>
        </w:rPr>
        <w:t xml:space="preserve">practical </w:t>
      </w:r>
      <w:r w:rsidRPr="00BB2EC6">
        <w:rPr>
          <w:rStyle w:val="Bodytext1"/>
          <w:rFonts w:ascii="Times New Roman" w:hAnsi="Times New Roman" w:cs="Times New Roman"/>
          <w:sz w:val="22"/>
          <w:szCs w:val="22"/>
          <w:lang w:val="en-IE"/>
        </w:rPr>
        <w:lastRenderedPageBreak/>
        <w:t>considerations related to the implementation of the Multi-Country project to be implemented by the EDIC.</w:t>
      </w:r>
    </w:p>
    <w:p w14:paraId="310837F8" w14:textId="661F9A14" w:rsidR="005258B9" w:rsidRPr="00BB2EC6" w:rsidRDefault="00F17FE6">
      <w:pPr>
        <w:pStyle w:val="Bodytext10"/>
        <w:spacing w:before="144" w:after="144" w:line="22" w:lineRule="atLeast"/>
        <w:jc w:val="both"/>
        <w:rPr>
          <w:rStyle w:val="Bodytext1"/>
          <w:rFonts w:ascii="Times New Roman" w:hAnsi="Times New Roman" w:cs="Times New Roman"/>
          <w:sz w:val="22"/>
          <w:szCs w:val="22"/>
          <w:lang w:val="en-IE"/>
        </w:rPr>
      </w:pPr>
      <w:r>
        <w:rPr>
          <w:rStyle w:val="Bodytext1"/>
          <w:rFonts w:ascii="Times New Roman" w:hAnsi="Times New Roman" w:cs="Times New Roman"/>
          <w:sz w:val="22"/>
          <w:szCs w:val="22"/>
          <w:lang w:val="en-IE"/>
        </w:rPr>
        <w:t>Based on</w:t>
      </w:r>
      <w:r w:rsidR="00A60B95" w:rsidRPr="00BB2EC6">
        <w:rPr>
          <w:rStyle w:val="Bodytext1"/>
          <w:rFonts w:ascii="Times New Roman" w:hAnsi="Times New Roman" w:cs="Times New Roman"/>
          <w:sz w:val="22"/>
          <w:szCs w:val="22"/>
          <w:lang w:val="en-IE"/>
        </w:rPr>
        <w:t xml:space="preserve"> the application request, the Commission seeks the opinion of the Digital Decade Committee and prepares one of the following decisions by means of an implementing act (comitology procedure)</w:t>
      </w:r>
      <w:r w:rsidR="00A60B95" w:rsidRPr="00BB2EC6">
        <w:rPr>
          <w:rStyle w:val="a9"/>
          <w:rFonts w:ascii="Times New Roman" w:hAnsi="Times New Roman" w:cs="Times New Roman"/>
          <w:sz w:val="22"/>
          <w:szCs w:val="22"/>
          <w:lang w:val="en-IE"/>
        </w:rPr>
        <w:footnoteReference w:id="2"/>
      </w:r>
      <w:r w:rsidR="00A60B95" w:rsidRPr="00BB2EC6">
        <w:rPr>
          <w:rStyle w:val="Bodytext1"/>
          <w:rFonts w:ascii="Times New Roman" w:hAnsi="Times New Roman" w:cs="Times New Roman"/>
          <w:sz w:val="22"/>
          <w:szCs w:val="22"/>
          <w:lang w:val="en-IE"/>
        </w:rPr>
        <w:t>:</w:t>
      </w:r>
    </w:p>
    <w:p w14:paraId="02B53669" w14:textId="0CC84D65"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w:t>
      </w:r>
      <w:r w:rsidRPr="00BB2EC6">
        <w:rPr>
          <w:rStyle w:val="Bodytext1"/>
          <w:rFonts w:ascii="Times New Roman" w:hAnsi="Times New Roman" w:cs="Times New Roman"/>
          <w:sz w:val="22"/>
          <w:szCs w:val="22"/>
          <w:lang w:val="en-IE"/>
        </w:rPr>
        <w:tab/>
        <w:t xml:space="preserve">setting up the EDIC after it has concluded that the requirements laid down in </w:t>
      </w:r>
      <w:r w:rsidR="00C63DAC" w:rsidRPr="00BB2EC6">
        <w:rPr>
          <w:rStyle w:val="Bodytext1"/>
          <w:rFonts w:ascii="Times New Roman" w:hAnsi="Times New Roman" w:cs="Times New Roman"/>
          <w:sz w:val="22"/>
          <w:szCs w:val="22"/>
          <w:lang w:val="en-IE"/>
        </w:rPr>
        <w:t>Articles 13 to 21</w:t>
      </w:r>
      <w:r w:rsidRPr="00BB2EC6">
        <w:rPr>
          <w:rStyle w:val="Bodytext1"/>
          <w:rFonts w:ascii="Times New Roman" w:hAnsi="Times New Roman" w:cs="Times New Roman"/>
          <w:sz w:val="22"/>
          <w:szCs w:val="22"/>
          <w:lang w:val="en-IE"/>
        </w:rPr>
        <w:t xml:space="preserve"> of the DDPP Decision are met;</w:t>
      </w:r>
    </w:p>
    <w:p w14:paraId="7CF4FDBB" w14:textId="3D20D428"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(b)</w:t>
      </w:r>
      <w:r w:rsidRPr="00BB2EC6">
        <w:rPr>
          <w:rStyle w:val="Bodytext1"/>
          <w:rFonts w:ascii="Times New Roman" w:hAnsi="Times New Roman" w:cs="Times New Roman"/>
          <w:sz w:val="22"/>
          <w:szCs w:val="22"/>
          <w:lang w:val="en-IE"/>
        </w:rPr>
        <w:tab/>
        <w:t xml:space="preserve">rejecting the application if it concludes that the requirements laid down in </w:t>
      </w:r>
      <w:r w:rsidR="00C63DAC" w:rsidRPr="00BB2EC6">
        <w:rPr>
          <w:rStyle w:val="Bodytext1"/>
          <w:rFonts w:ascii="Times New Roman" w:hAnsi="Times New Roman" w:cs="Times New Roman"/>
          <w:sz w:val="22"/>
          <w:szCs w:val="22"/>
          <w:lang w:val="en-IE"/>
        </w:rPr>
        <w:t>Articles 13 to 21</w:t>
      </w:r>
      <w:r w:rsidRPr="00BB2EC6">
        <w:rPr>
          <w:rStyle w:val="Bodytext1"/>
          <w:rFonts w:ascii="Times New Roman" w:hAnsi="Times New Roman" w:cs="Times New Roman"/>
          <w:sz w:val="22"/>
          <w:szCs w:val="22"/>
          <w:lang w:val="en-IE"/>
        </w:rPr>
        <w:t>of the DDPP Decision  are not met, including in the absence of the declaration referred to in Article 1</w:t>
      </w:r>
      <w:r w:rsidR="00C63DAC" w:rsidRPr="00BB2EC6">
        <w:rPr>
          <w:rStyle w:val="Bodytext1"/>
          <w:rFonts w:ascii="Times New Roman" w:hAnsi="Times New Roman" w:cs="Times New Roman"/>
          <w:sz w:val="22"/>
          <w:szCs w:val="22"/>
          <w:lang w:val="en-IE"/>
        </w:rPr>
        <w:t>4(1</w:t>
      </w:r>
      <w:r w:rsidRPr="00BB2EC6">
        <w:rPr>
          <w:rStyle w:val="Bodytext1"/>
          <w:rFonts w:ascii="Times New Roman" w:hAnsi="Times New Roman" w:cs="Times New Roman"/>
          <w:sz w:val="22"/>
          <w:szCs w:val="22"/>
          <w:lang w:val="en-IE"/>
        </w:rPr>
        <w:t>1)(d)</w:t>
      </w:r>
      <w:r w:rsidR="00C63DAC" w:rsidRPr="00BB2EC6">
        <w:rPr>
          <w:rStyle w:val="Bodytext1"/>
          <w:rFonts w:ascii="Times New Roman" w:hAnsi="Times New Roman" w:cs="Times New Roman"/>
          <w:sz w:val="22"/>
          <w:szCs w:val="22"/>
          <w:lang w:val="en-IE"/>
        </w:rPr>
        <w:t xml:space="preserve"> of the DDPP Decision</w:t>
      </w:r>
      <w:r w:rsidRPr="00BB2EC6">
        <w:rPr>
          <w:rStyle w:val="Bodytext1"/>
          <w:rFonts w:ascii="Times New Roman" w:hAnsi="Times New Roman" w:cs="Times New Roman"/>
          <w:sz w:val="22"/>
          <w:szCs w:val="22"/>
          <w:lang w:val="en-IE"/>
        </w:rPr>
        <w:t>. In this case, Member States may still form a consortium by way of an agreement but it shall not carry the name EDIC, nor benefit from the implementation structure laid down in the DDPP Decision.</w:t>
      </w:r>
      <w:r w:rsidR="00C63DAC" w:rsidRPr="00BB2EC6">
        <w:rPr>
          <w:rStyle w:val="Bodytext1"/>
          <w:rFonts w:ascii="Times New Roman" w:hAnsi="Times New Roman" w:cs="Times New Roman"/>
          <w:sz w:val="22"/>
          <w:szCs w:val="22"/>
          <w:lang w:val="en-IE"/>
        </w:rPr>
        <w:t xml:space="preserve"> </w:t>
      </w:r>
    </w:p>
    <w:p w14:paraId="5DB6F9DA"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decision will be notified to the applicants. Where the application is rejected, the decision will be explained in clear and precise terms to the applicants. The decision setting up the EDIC will be published in the Official Journal of the European Union</w:t>
      </w:r>
      <w:r w:rsidRPr="00BB2EC6">
        <w:rPr>
          <w:rStyle w:val="Bodytext1"/>
          <w:rFonts w:ascii="Times New Roman" w:eastAsia="Times New Roman" w:hAnsi="Times New Roman" w:cs="Times New Roman"/>
          <w:sz w:val="22"/>
          <w:szCs w:val="22"/>
          <w:lang w:val="en-IE"/>
        </w:rPr>
        <w:t>.</w:t>
      </w:r>
      <w:r w:rsidRPr="00BB2EC6">
        <w:rPr>
          <w:rStyle w:val="Bodytext1"/>
          <w:rFonts w:ascii="Times New Roman" w:hAnsi="Times New Roman" w:cs="Times New Roman"/>
          <w:sz w:val="22"/>
          <w:szCs w:val="22"/>
          <w:lang w:val="en-IE"/>
        </w:rPr>
        <w:t xml:space="preserve"> The Commission will create a publicly accessible list of the EDICs and update it in a timely manner.</w:t>
      </w:r>
    </w:p>
    <w:p w14:paraId="4F9C07F8" w14:textId="2F77C60B"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66" w:name="bookmark27"/>
      <w:bookmarkStart w:id="67" w:name="_Toc115690594"/>
      <w:bookmarkStart w:id="68" w:name="_Toc115696850"/>
      <w:bookmarkStart w:id="69" w:name="_Toc115964572"/>
      <w:bookmarkStart w:id="70" w:name="_Toc121172039"/>
      <w:r w:rsidRPr="00BB2EC6">
        <w:rPr>
          <w:rStyle w:val="Heading31"/>
          <w:rFonts w:ascii="Times New Roman" w:eastAsiaTheme="majorEastAsia" w:hAnsi="Times New Roman" w:cs="Times New Roman"/>
          <w:sz w:val="22"/>
          <w:szCs w:val="22"/>
          <w:lang w:val="en-IE"/>
        </w:rPr>
        <w:t>2.</w:t>
      </w:r>
      <w:r w:rsidR="00E328EC" w:rsidRPr="00BB2EC6">
        <w:rPr>
          <w:rStyle w:val="Heading31"/>
          <w:rFonts w:ascii="Times New Roman" w:eastAsiaTheme="majorEastAsia" w:hAnsi="Times New Roman" w:cs="Times New Roman"/>
          <w:sz w:val="22"/>
          <w:szCs w:val="22"/>
          <w:lang w:val="en-IE"/>
        </w:rPr>
        <w:t>6</w:t>
      </w:r>
      <w:r w:rsidRPr="00BB2EC6">
        <w:rPr>
          <w:rStyle w:val="Heading31"/>
          <w:rFonts w:ascii="Times New Roman" w:eastAsiaTheme="majorEastAsia" w:hAnsi="Times New Roman" w:cs="Times New Roman"/>
          <w:sz w:val="22"/>
          <w:szCs w:val="22"/>
          <w:lang w:val="en-IE"/>
        </w:rPr>
        <w:t>. Duration of the procedure</w:t>
      </w:r>
      <w:bookmarkEnd w:id="66"/>
      <w:bookmarkEnd w:id="67"/>
      <w:bookmarkEnd w:id="68"/>
      <w:bookmarkEnd w:id="69"/>
      <w:bookmarkEnd w:id="70"/>
    </w:p>
    <w:p w14:paraId="2FEAA4E3"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estimated duration is</w:t>
      </w:r>
      <w:r w:rsidRPr="00BB2EC6">
        <w:rPr>
          <w:rStyle w:val="Bodytext1"/>
          <w:rFonts w:ascii="Times New Roman" w:hAnsi="Times New Roman" w:cs="Times New Roman"/>
          <w:sz w:val="22"/>
          <w:szCs w:val="22"/>
          <w:lang w:val="en-IE" w:eastAsia="bg-BG" w:bidi="bg-BG"/>
        </w:rPr>
        <w:t xml:space="preserve"> up to six </w:t>
      </w:r>
      <w:r w:rsidRPr="00BB2EC6">
        <w:rPr>
          <w:rStyle w:val="Bodytext1"/>
          <w:rFonts w:ascii="Times New Roman" w:hAnsi="Times New Roman" w:cs="Times New Roman"/>
          <w:sz w:val="22"/>
          <w:szCs w:val="22"/>
          <w:lang w:val="en-IE"/>
        </w:rPr>
        <w:t xml:space="preserve">months starting from the submission of the formal request to the Commission. </w:t>
      </w:r>
    </w:p>
    <w:p w14:paraId="57C4729A"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In order to keep the application process as short as possible, while ensuring that all steps of the process are respected, the European Commission acting as an MCP Accelerator will try its best to assist potential applicants at all stages of the preparation of an EDIC</w:t>
      </w:r>
      <w:r w:rsidRPr="00BB2EC6">
        <w:rPr>
          <w:rStyle w:val="Bodytext1"/>
          <w:rFonts w:ascii="Times New Roman" w:eastAsia="Times New Roman" w:hAnsi="Times New Roman" w:cs="Times New Roman"/>
          <w:sz w:val="22"/>
          <w:szCs w:val="22"/>
          <w:lang w:val="en-IE"/>
        </w:rPr>
        <w:t>.</w:t>
      </w:r>
    </w:p>
    <w:p w14:paraId="266D6B7E" w14:textId="77777777" w:rsidR="005258B9" w:rsidRPr="00BB2EC6" w:rsidRDefault="00A60B95">
      <w:pPr>
        <w:spacing w:before="144" w:after="144" w:line="22" w:lineRule="atLeast"/>
        <w:rPr>
          <w:rStyle w:val="Bodytext5"/>
          <w:rFonts w:ascii="Times New Roman" w:eastAsiaTheme="majorEastAsia" w:hAnsi="Times New Roman" w:cs="Times New Roman"/>
          <w:b w:val="0"/>
          <w:color w:val="2E74B5" w:themeColor="accent1" w:themeShade="BF"/>
          <w:sz w:val="22"/>
          <w:szCs w:val="22"/>
          <w:lang w:val="en-IE"/>
        </w:rPr>
      </w:pPr>
      <w:bookmarkStart w:id="71" w:name="bookmark29"/>
      <w:r w:rsidRPr="00BB2EC6">
        <w:rPr>
          <w:lang w:val="en-IE"/>
        </w:rPr>
        <w:br w:type="page"/>
      </w:r>
    </w:p>
    <w:p w14:paraId="4EC189AE" w14:textId="77777777" w:rsidR="005258B9" w:rsidRPr="00BB2EC6" w:rsidRDefault="00A60B95">
      <w:pPr>
        <w:pStyle w:val="1"/>
        <w:spacing w:before="144" w:after="144" w:line="22" w:lineRule="atLeast"/>
        <w:jc w:val="center"/>
        <w:rPr>
          <w:rStyle w:val="Bodytext5"/>
          <w:rFonts w:ascii="Times New Roman" w:eastAsiaTheme="majorEastAsia" w:hAnsi="Times New Roman" w:cs="Times New Roman"/>
          <w:color w:val="2E74B5" w:themeColor="accent1" w:themeShade="BF"/>
          <w:sz w:val="28"/>
          <w:szCs w:val="28"/>
          <w:lang w:val="en-IE"/>
        </w:rPr>
      </w:pPr>
      <w:bookmarkStart w:id="72" w:name="_Toc115690595"/>
      <w:bookmarkStart w:id="73" w:name="_Toc115696851"/>
      <w:bookmarkStart w:id="74" w:name="_Toc115964573"/>
      <w:bookmarkStart w:id="75" w:name="_Toc121172040"/>
      <w:r w:rsidRPr="00BB2EC6">
        <w:rPr>
          <w:rStyle w:val="Bodytext5"/>
          <w:rFonts w:ascii="Times New Roman" w:eastAsiaTheme="majorEastAsia" w:hAnsi="Times New Roman" w:cs="Times New Roman"/>
          <w:color w:val="2E74B5" w:themeColor="accent1" w:themeShade="BF"/>
          <w:sz w:val="28"/>
          <w:szCs w:val="28"/>
          <w:lang w:val="en-IE"/>
        </w:rPr>
        <w:lastRenderedPageBreak/>
        <w:t xml:space="preserve">Section </w:t>
      </w:r>
      <w:bookmarkEnd w:id="72"/>
      <w:bookmarkEnd w:id="73"/>
      <w:bookmarkEnd w:id="74"/>
      <w:r w:rsidRPr="00BB2EC6">
        <w:rPr>
          <w:rStyle w:val="Bodytext5"/>
          <w:rFonts w:ascii="Times New Roman" w:eastAsiaTheme="majorEastAsia" w:hAnsi="Times New Roman" w:cs="Times New Roman"/>
          <w:color w:val="2E74B5" w:themeColor="accent1" w:themeShade="BF"/>
          <w:sz w:val="28"/>
          <w:szCs w:val="28"/>
          <w:lang w:val="en-IE"/>
        </w:rPr>
        <w:t>3. Organisation</w:t>
      </w:r>
      <w:bookmarkEnd w:id="75"/>
      <w:r w:rsidRPr="00BB2EC6">
        <w:rPr>
          <w:rStyle w:val="Bodytext5"/>
          <w:rFonts w:ascii="Times New Roman" w:eastAsiaTheme="majorEastAsia" w:hAnsi="Times New Roman" w:cs="Times New Roman"/>
          <w:color w:val="2E74B5" w:themeColor="accent1" w:themeShade="BF"/>
          <w:sz w:val="28"/>
          <w:szCs w:val="28"/>
          <w:lang w:val="en-IE"/>
        </w:rPr>
        <w:t xml:space="preserve"> </w:t>
      </w:r>
    </w:p>
    <w:p w14:paraId="71CBA7EF"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76" w:name="bookmark33"/>
      <w:bookmarkStart w:id="77" w:name="_Toc115690598"/>
      <w:bookmarkStart w:id="78" w:name="_Toc115696854"/>
      <w:bookmarkStart w:id="79" w:name="_Toc115964576"/>
      <w:bookmarkStart w:id="80" w:name="_Toc121172041"/>
      <w:bookmarkEnd w:id="71"/>
      <w:r w:rsidRPr="00BB2EC6">
        <w:rPr>
          <w:rStyle w:val="Heading31"/>
          <w:rFonts w:ascii="Times New Roman" w:eastAsiaTheme="majorEastAsia" w:hAnsi="Times New Roman" w:cs="Times New Roman"/>
          <w:sz w:val="22"/>
          <w:szCs w:val="22"/>
          <w:lang w:val="en-IE"/>
        </w:rPr>
        <w:t>3.1. Membership of the EDIC</w:t>
      </w:r>
      <w:bookmarkEnd w:id="76"/>
      <w:bookmarkEnd w:id="77"/>
      <w:bookmarkEnd w:id="78"/>
      <w:bookmarkEnd w:id="79"/>
      <w:bookmarkEnd w:id="80"/>
    </w:p>
    <w:p w14:paraId="2CF65FDB" w14:textId="2CF2CF4F" w:rsidR="005258B9" w:rsidRPr="00BB2EC6" w:rsidRDefault="00A60B95">
      <w:pPr>
        <w:pStyle w:val="a3"/>
        <w:spacing w:before="144" w:after="144" w:line="22" w:lineRule="atLeast"/>
        <w:jc w:val="both"/>
        <w:rPr>
          <w:rStyle w:val="Bodytext1"/>
          <w:rFonts w:ascii="Times New Roman" w:hAnsi="Times New Roman" w:cs="Times New Roman"/>
          <w:sz w:val="22"/>
          <w:szCs w:val="22"/>
        </w:rPr>
      </w:pPr>
      <w:bookmarkStart w:id="81" w:name="_Toc115690599"/>
      <w:r w:rsidRPr="00BB2EC6">
        <w:rPr>
          <w:rStyle w:val="Bodytext1"/>
          <w:rFonts w:ascii="Times New Roman" w:hAnsi="Times New Roman" w:cs="Times New Roman"/>
          <w:sz w:val="22"/>
          <w:szCs w:val="22"/>
        </w:rPr>
        <w:t>The membership of EDIC shall include at least three Member States. Member States who provide a financial or non-financial contribution are members of EDIC with voting rights.</w:t>
      </w:r>
      <w:bookmarkEnd w:id="81"/>
      <w:r w:rsidRPr="00BB2EC6">
        <w:rPr>
          <w:rStyle w:val="Bodytext1"/>
          <w:rFonts w:ascii="Times New Roman" w:hAnsi="Times New Roman" w:cs="Times New Roman"/>
          <w:sz w:val="22"/>
          <w:szCs w:val="22"/>
        </w:rPr>
        <w:t xml:space="preserve"> </w:t>
      </w:r>
      <w:bookmarkStart w:id="82" w:name="_Toc115690600"/>
      <w:r w:rsidRPr="00BB2EC6">
        <w:rPr>
          <w:rStyle w:val="Bodytext1"/>
          <w:rFonts w:ascii="Times New Roman" w:hAnsi="Times New Roman" w:cs="Times New Roman"/>
          <w:sz w:val="22"/>
          <w:szCs w:val="22"/>
        </w:rPr>
        <w:t>Member States that do not provide a financial nor a non-financial contribution may join EDIC as observers without voting rights (see Section 3.4</w:t>
      </w:r>
      <w:r w:rsidR="00C63DAC" w:rsidRPr="00BB2EC6">
        <w:rPr>
          <w:rStyle w:val="Bodytext1"/>
          <w:rFonts w:ascii="Times New Roman" w:hAnsi="Times New Roman" w:cs="Times New Roman"/>
          <w:sz w:val="22"/>
          <w:szCs w:val="22"/>
        </w:rPr>
        <w:t xml:space="preserve"> of this guide</w:t>
      </w:r>
      <w:r w:rsidRPr="00BB2EC6">
        <w:rPr>
          <w:rStyle w:val="Bodytext1"/>
          <w:rFonts w:ascii="Times New Roman" w:hAnsi="Times New Roman" w:cs="Times New Roman"/>
          <w:sz w:val="22"/>
          <w:szCs w:val="22"/>
        </w:rPr>
        <w:t>).</w:t>
      </w:r>
      <w:bookmarkEnd w:id="82"/>
      <w:r w:rsidR="00463C47" w:rsidRPr="00BB2EC6">
        <w:rPr>
          <w:rStyle w:val="Bodytext1"/>
          <w:rFonts w:ascii="Times New Roman" w:hAnsi="Times New Roman" w:cs="Times New Roman"/>
          <w:sz w:val="22"/>
          <w:szCs w:val="22"/>
        </w:rPr>
        <w:t xml:space="preserve"> </w:t>
      </w:r>
    </w:p>
    <w:p w14:paraId="51BD725A" w14:textId="63156BD7" w:rsidR="005258B9" w:rsidRPr="00BB2EC6" w:rsidRDefault="00A60B95">
      <w:pPr>
        <w:pStyle w:val="a3"/>
        <w:spacing w:before="144" w:after="144" w:line="22" w:lineRule="atLeast"/>
        <w:jc w:val="both"/>
        <w:rPr>
          <w:rStyle w:val="Bodytext1"/>
          <w:rFonts w:ascii="Times New Roman" w:hAnsi="Times New Roman" w:cs="Times New Roman"/>
          <w:sz w:val="22"/>
          <w:szCs w:val="22"/>
        </w:rPr>
      </w:pPr>
      <w:r w:rsidRPr="00BB2EC6">
        <w:rPr>
          <w:rStyle w:val="Bodytext1"/>
          <w:rFonts w:ascii="Times New Roman" w:hAnsi="Times New Roman" w:cs="Times New Roman"/>
          <w:sz w:val="22"/>
          <w:szCs w:val="22"/>
        </w:rPr>
        <w:t xml:space="preserve">Membership of an EDIC may be open to entities other than Member States, which may include inter alia third countries referred to in Art 13.2a of the DDPP Decision, international organizations of European interest, public and private entities, as specified in the Statutes. If this is the case, Member States shall hold jointly the majority of the voting rights in the assembly of members regardless of the amount of contributions from entities other than Member States. In addition, the participation of private entities would have consequences to the status of the EDIC as international organisation and corresponding tax exemptions as </w:t>
      </w:r>
      <w:r w:rsidR="00F17FE6" w:rsidRPr="00BB2EC6">
        <w:rPr>
          <w:rStyle w:val="Bodytext1"/>
          <w:rFonts w:ascii="Times New Roman" w:hAnsi="Times New Roman" w:cs="Times New Roman"/>
          <w:sz w:val="22"/>
          <w:szCs w:val="22"/>
        </w:rPr>
        <w:t>described</w:t>
      </w:r>
      <w:r w:rsidRPr="00BB2EC6">
        <w:rPr>
          <w:rStyle w:val="Bodytext1"/>
          <w:rFonts w:ascii="Times New Roman" w:hAnsi="Times New Roman" w:cs="Times New Roman"/>
          <w:sz w:val="22"/>
          <w:szCs w:val="22"/>
        </w:rPr>
        <w:t xml:space="preserve"> in Section 4.4.</w:t>
      </w:r>
      <w:r w:rsidR="00C63DAC" w:rsidRPr="00BB2EC6">
        <w:rPr>
          <w:rStyle w:val="Bodytext1"/>
          <w:rFonts w:ascii="Times New Roman" w:hAnsi="Times New Roman" w:cs="Times New Roman"/>
          <w:sz w:val="22"/>
          <w:szCs w:val="22"/>
        </w:rPr>
        <w:t xml:space="preserve"> of this Guide</w:t>
      </w:r>
      <w:r w:rsidR="00C63DAC" w:rsidRPr="00BB2EC6" w:rsidDel="00C63DAC">
        <w:rPr>
          <w:rStyle w:val="Bodytext1"/>
          <w:rFonts w:ascii="Times New Roman" w:hAnsi="Times New Roman" w:cs="Times New Roman"/>
          <w:sz w:val="22"/>
          <w:szCs w:val="22"/>
        </w:rPr>
        <w:t xml:space="preserve"> </w:t>
      </w:r>
    </w:p>
    <w:p w14:paraId="18ADBA24" w14:textId="054EFD09" w:rsidR="005258B9" w:rsidRPr="00BB2EC6" w:rsidRDefault="00A60B95">
      <w:pPr>
        <w:pStyle w:val="a3"/>
        <w:spacing w:before="144" w:after="144" w:line="22" w:lineRule="atLeast"/>
        <w:jc w:val="both"/>
        <w:rPr>
          <w:rStyle w:val="Bodytext1"/>
          <w:rFonts w:ascii="Times New Roman" w:hAnsi="Times New Roman" w:cs="Times New Roman"/>
          <w:sz w:val="22"/>
          <w:szCs w:val="22"/>
        </w:rPr>
      </w:pPr>
      <w:r w:rsidRPr="00BB2EC6">
        <w:rPr>
          <w:rStyle w:val="Bodytext1"/>
          <w:rFonts w:ascii="Times New Roman" w:hAnsi="Times New Roman" w:cs="Times New Roman"/>
          <w:sz w:val="22"/>
          <w:szCs w:val="22"/>
        </w:rPr>
        <w:t>Further members may join the EDIC after its establishment at any time on fair and reasonable terms specified in the Statutes</w:t>
      </w:r>
      <w:r w:rsidR="00396B23" w:rsidRPr="00BB2EC6">
        <w:rPr>
          <w:rStyle w:val="Bodytext1"/>
          <w:rFonts w:ascii="Times New Roman" w:hAnsi="Times New Roman" w:cs="Times New Roman"/>
          <w:sz w:val="22"/>
          <w:szCs w:val="22"/>
        </w:rPr>
        <w:t xml:space="preserve">, as required under </w:t>
      </w:r>
      <w:r w:rsidRPr="00BB2EC6">
        <w:rPr>
          <w:rStyle w:val="Bodytext1"/>
          <w:rFonts w:ascii="Times New Roman" w:hAnsi="Times New Roman" w:cs="Times New Roman"/>
          <w:sz w:val="22"/>
          <w:szCs w:val="22"/>
        </w:rPr>
        <w:t>Article 1</w:t>
      </w:r>
      <w:r w:rsidR="00396B23" w:rsidRPr="00BB2EC6">
        <w:rPr>
          <w:rStyle w:val="Bodytext1"/>
          <w:rFonts w:ascii="Times New Roman" w:hAnsi="Times New Roman" w:cs="Times New Roman"/>
          <w:sz w:val="22"/>
          <w:szCs w:val="22"/>
        </w:rPr>
        <w:t>5</w:t>
      </w:r>
      <w:r w:rsidRPr="00BB2EC6">
        <w:rPr>
          <w:rStyle w:val="Bodytext1"/>
          <w:rFonts w:ascii="Times New Roman" w:hAnsi="Times New Roman" w:cs="Times New Roman"/>
          <w:sz w:val="22"/>
          <w:szCs w:val="22"/>
        </w:rPr>
        <w:t>(2) of the DDPP Decision. For this reason and given the nature of the specific goals of the MCPs (Article 1</w:t>
      </w:r>
      <w:r w:rsidR="00396B23" w:rsidRPr="00BB2EC6">
        <w:rPr>
          <w:rStyle w:val="Bodytext1"/>
          <w:rFonts w:ascii="Times New Roman" w:hAnsi="Times New Roman" w:cs="Times New Roman"/>
          <w:sz w:val="22"/>
          <w:szCs w:val="22"/>
        </w:rPr>
        <w:t>0</w:t>
      </w:r>
      <w:r w:rsidRPr="00BB2EC6">
        <w:rPr>
          <w:rStyle w:val="Bodytext1"/>
          <w:rFonts w:ascii="Times New Roman" w:hAnsi="Times New Roman" w:cs="Times New Roman"/>
          <w:sz w:val="22"/>
          <w:szCs w:val="22"/>
        </w:rPr>
        <w:t xml:space="preserve"> of the DDPP Decision), it is recommended that the founding Member States should involve all Member States which might become EDIC members early in the process leading to its establishment. </w:t>
      </w:r>
    </w:p>
    <w:p w14:paraId="5BCAC00F"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83" w:name="bookmark36"/>
      <w:bookmarkStart w:id="84" w:name="_Toc115690601"/>
      <w:bookmarkStart w:id="85" w:name="_Toc115696855"/>
      <w:bookmarkStart w:id="86" w:name="_Toc115964577"/>
      <w:bookmarkStart w:id="87" w:name="_Toc121172042"/>
      <w:r w:rsidRPr="00BB2EC6">
        <w:rPr>
          <w:rStyle w:val="Heading31"/>
          <w:rFonts w:ascii="Times New Roman" w:eastAsiaTheme="majorEastAsia" w:hAnsi="Times New Roman" w:cs="Times New Roman"/>
          <w:sz w:val="22"/>
          <w:szCs w:val="22"/>
          <w:lang w:val="en-IE"/>
        </w:rPr>
        <w:t>3.2. Commitments from the members</w:t>
      </w:r>
      <w:bookmarkEnd w:id="83"/>
      <w:bookmarkEnd w:id="84"/>
      <w:bookmarkEnd w:id="85"/>
      <w:bookmarkEnd w:id="86"/>
      <w:bookmarkEnd w:id="87"/>
    </w:p>
    <w:p w14:paraId="0C36D625" w14:textId="1DDB1E9F"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proposed Statutes must include the commitment of the members to make contributions to the EDIC. The contributions should be commensurate with the tasks and objectives described in the </w:t>
      </w:r>
      <w:r w:rsidRPr="00BB2EC6">
        <w:rPr>
          <w:rStyle w:val="Bodytext1"/>
          <w:rFonts w:ascii="Times New Roman" w:hAnsi="Times New Roman" w:cs="Times New Roman"/>
          <w:sz w:val="22"/>
          <w:szCs w:val="22"/>
          <w:lang w:val="en-IE" w:eastAsia="da-DK" w:bidi="da-DK"/>
        </w:rPr>
        <w:t>Statutes</w:t>
      </w:r>
      <w:r w:rsidRPr="00BB2EC6">
        <w:rPr>
          <w:rStyle w:val="Bodytext1"/>
          <w:rFonts w:ascii="Times New Roman" w:hAnsi="Times New Roman" w:cs="Times New Roman"/>
          <w:sz w:val="22"/>
          <w:szCs w:val="22"/>
          <w:lang w:val="en-IE"/>
        </w:rPr>
        <w:t xml:space="preserve"> and ensure a sustainable operation of the EDIC. The Statutes should include a provisional budget with the corresponding commitments from the members for the first </w:t>
      </w:r>
      <w:r w:rsidRPr="00BB2EC6">
        <w:rPr>
          <w:rStyle w:val="Bodytext1"/>
          <w:rFonts w:ascii="Times New Roman" w:hAnsi="Times New Roman" w:cs="Times New Roman"/>
          <w:sz w:val="22"/>
          <w:szCs w:val="22"/>
          <w:lang w:val="en-IE" w:eastAsia="bg-BG" w:bidi="bg-BG"/>
        </w:rPr>
        <w:t>2-4</w:t>
      </w:r>
      <w:r w:rsidRPr="00BB2EC6">
        <w:rPr>
          <w:rStyle w:val="Bodytext1"/>
          <w:rFonts w:ascii="Times New Roman" w:hAnsi="Times New Roman" w:cs="Times New Roman"/>
          <w:sz w:val="22"/>
          <w:szCs w:val="22"/>
          <w:lang w:val="en-IE"/>
        </w:rPr>
        <w:t>years</w:t>
      </w:r>
      <w:r w:rsidR="00B0603B" w:rsidRPr="00BB2EC6">
        <w:rPr>
          <w:rStyle w:val="Bodytext1"/>
          <w:rFonts w:ascii="Times New Roman" w:hAnsi="Times New Roman" w:cs="Times New Roman"/>
          <w:sz w:val="22"/>
          <w:szCs w:val="22"/>
          <w:lang w:val="en-IE"/>
        </w:rPr>
        <w:t xml:space="preserve">. </w:t>
      </w:r>
    </w:p>
    <w:p w14:paraId="2EC202FD"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Part of the commitments may be in kind. However, there must be sufficient financial contributions to ensure that the EDIC meet the objectives laid down in the Statutes and that the project to be implemented by the EDIC fulfils the requirements set out in the DDPP Decision. It may also include indicatively the complementary financial contributions expected to be covered from an EU Programme.</w:t>
      </w:r>
    </w:p>
    <w:p w14:paraId="63F96A91" w14:textId="19B109D3"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Once an EDIC is formally established, it may apply for Union funding under the programmes relevant to its objectives and scope of activities, such as Digital Europe Programme, Horizon Europe, the Connecting Europe Facility and others. This may include, as applicable, responding to open and restricted calls for proposals. Under specific conditions, an EDIC can be identified in the relevant work programmes as named beneficiary. </w:t>
      </w:r>
    </w:p>
    <w:p w14:paraId="37D29CC0" w14:textId="7EFC87A5" w:rsidR="00B0603B" w:rsidRPr="00BB2EC6" w:rsidRDefault="00B0603B">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In </w:t>
      </w:r>
      <w:r w:rsidR="00F17FE6" w:rsidRPr="00BB2EC6">
        <w:rPr>
          <w:rStyle w:val="Bodytext1"/>
          <w:rFonts w:ascii="Times New Roman" w:hAnsi="Times New Roman" w:cs="Times New Roman"/>
          <w:sz w:val="22"/>
          <w:szCs w:val="22"/>
          <w:lang w:val="en-IE"/>
        </w:rPr>
        <w:t>addition</w:t>
      </w:r>
      <w:r w:rsidRPr="00BB2EC6">
        <w:rPr>
          <w:rStyle w:val="Bodytext1"/>
          <w:rFonts w:ascii="Times New Roman" w:hAnsi="Times New Roman" w:cs="Times New Roman"/>
          <w:sz w:val="22"/>
          <w:szCs w:val="22"/>
          <w:lang w:val="en-IE"/>
        </w:rPr>
        <w:t>, the Statutes must include the detailed description of the Multi-Country Project, the tasks of Members, if applicable, and indicative timeline, as further specified in Annex V to the template of the Statutes.</w:t>
      </w:r>
      <w:r w:rsidR="004E1935" w:rsidRPr="00BB2EC6">
        <w:rPr>
          <w:rStyle w:val="Bodytext1"/>
          <w:rFonts w:ascii="Times New Roman" w:hAnsi="Times New Roman" w:cs="Times New Roman"/>
          <w:sz w:val="22"/>
          <w:szCs w:val="22"/>
          <w:lang w:val="en-IE"/>
        </w:rPr>
        <w:t xml:space="preserve"> Annex V should serve as an outline of the implementation strategy, </w:t>
      </w:r>
      <w:r w:rsidR="004E1935" w:rsidRPr="00BB2EC6">
        <w:rPr>
          <w:rStyle w:val="Bodytext1"/>
          <w:rFonts w:ascii="Times New Roman" w:hAnsi="Times New Roman" w:cs="Times New Roman"/>
          <w:sz w:val="22"/>
          <w:szCs w:val="22"/>
          <w:lang w:val="en-IE"/>
        </w:rPr>
        <w:lastRenderedPageBreak/>
        <w:t>which, f</w:t>
      </w:r>
      <w:r w:rsidRPr="00BB2EC6">
        <w:rPr>
          <w:rStyle w:val="Bodytext1"/>
          <w:rFonts w:ascii="Times New Roman" w:hAnsi="Times New Roman" w:cs="Times New Roman"/>
          <w:sz w:val="22"/>
          <w:szCs w:val="22"/>
          <w:lang w:val="en-IE"/>
        </w:rPr>
        <w:t xml:space="preserve">ollowing the creation of an EDIC, should be the basis for the adoption by the EDIC </w:t>
      </w:r>
      <w:r w:rsidR="00F17FE6" w:rsidRPr="00BB2EC6">
        <w:rPr>
          <w:rStyle w:val="Bodytext1"/>
          <w:rFonts w:ascii="Times New Roman" w:hAnsi="Times New Roman" w:cs="Times New Roman"/>
          <w:sz w:val="22"/>
          <w:szCs w:val="22"/>
          <w:lang w:val="en-IE"/>
        </w:rPr>
        <w:t>of the</w:t>
      </w:r>
      <w:r w:rsidRPr="00BB2EC6">
        <w:rPr>
          <w:rStyle w:val="Bodytext1"/>
          <w:rFonts w:ascii="Times New Roman" w:hAnsi="Times New Roman" w:cs="Times New Roman"/>
          <w:sz w:val="22"/>
          <w:szCs w:val="22"/>
          <w:lang w:val="en-IE"/>
        </w:rPr>
        <w:t xml:space="preserve"> implementation strategy </w:t>
      </w:r>
      <w:r w:rsidR="004E1935" w:rsidRPr="00BB2EC6">
        <w:rPr>
          <w:rStyle w:val="Bodytext1"/>
          <w:rFonts w:ascii="Times New Roman" w:hAnsi="Times New Roman" w:cs="Times New Roman"/>
          <w:sz w:val="22"/>
          <w:szCs w:val="22"/>
          <w:lang w:val="en-IE"/>
        </w:rPr>
        <w:t>describ</w:t>
      </w:r>
      <w:r w:rsidR="00CF634C" w:rsidRPr="00BB2EC6">
        <w:rPr>
          <w:rStyle w:val="Bodytext1"/>
          <w:rFonts w:ascii="Times New Roman" w:hAnsi="Times New Roman" w:cs="Times New Roman"/>
          <w:sz w:val="22"/>
          <w:szCs w:val="22"/>
          <w:lang w:val="en-IE"/>
        </w:rPr>
        <w:t>e</w:t>
      </w:r>
      <w:r w:rsidR="004E1935" w:rsidRPr="00BB2EC6">
        <w:rPr>
          <w:rStyle w:val="Bodytext1"/>
          <w:rFonts w:ascii="Times New Roman" w:hAnsi="Times New Roman" w:cs="Times New Roman"/>
          <w:sz w:val="22"/>
          <w:szCs w:val="22"/>
          <w:lang w:val="en-IE"/>
        </w:rPr>
        <w:t>d</w:t>
      </w:r>
      <w:r w:rsidRPr="00BB2EC6">
        <w:rPr>
          <w:rStyle w:val="Bodytext1"/>
          <w:rFonts w:ascii="Times New Roman" w:hAnsi="Times New Roman" w:cs="Times New Roman"/>
          <w:sz w:val="22"/>
          <w:szCs w:val="22"/>
          <w:lang w:val="en-IE"/>
        </w:rPr>
        <w:t xml:space="preserve"> under Section </w:t>
      </w:r>
      <w:r w:rsidR="004E1935" w:rsidRPr="00BB2EC6">
        <w:rPr>
          <w:rStyle w:val="Bodytext1"/>
          <w:rFonts w:ascii="Times New Roman" w:hAnsi="Times New Roman" w:cs="Times New Roman"/>
          <w:sz w:val="22"/>
          <w:szCs w:val="22"/>
          <w:lang w:val="en-IE"/>
        </w:rPr>
        <w:t>4</w:t>
      </w:r>
      <w:r w:rsidRPr="00BB2EC6">
        <w:rPr>
          <w:rStyle w:val="Bodytext1"/>
          <w:rFonts w:ascii="Times New Roman" w:hAnsi="Times New Roman" w:cs="Times New Roman"/>
          <w:sz w:val="22"/>
          <w:szCs w:val="22"/>
          <w:lang w:val="en-IE"/>
        </w:rPr>
        <w:t>.</w:t>
      </w:r>
      <w:r w:rsidR="004E1935" w:rsidRPr="00BB2EC6">
        <w:rPr>
          <w:rStyle w:val="Bodytext1"/>
          <w:rFonts w:ascii="Times New Roman" w:hAnsi="Times New Roman" w:cs="Times New Roman"/>
          <w:sz w:val="22"/>
          <w:szCs w:val="22"/>
          <w:lang w:val="en-IE"/>
        </w:rPr>
        <w:t>8</w:t>
      </w:r>
      <w:r w:rsidRPr="00BB2EC6">
        <w:rPr>
          <w:rStyle w:val="Bodytext1"/>
          <w:rFonts w:ascii="Times New Roman" w:hAnsi="Times New Roman" w:cs="Times New Roman"/>
          <w:sz w:val="22"/>
          <w:szCs w:val="22"/>
          <w:lang w:val="en-IE"/>
        </w:rPr>
        <w:t>.</w:t>
      </w:r>
    </w:p>
    <w:p w14:paraId="727A2187"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88" w:name="bookmark40"/>
      <w:bookmarkStart w:id="89" w:name="_Toc115690603"/>
      <w:bookmarkStart w:id="90" w:name="_Toc115696858"/>
      <w:bookmarkStart w:id="91" w:name="_Toc115964580"/>
      <w:bookmarkStart w:id="92" w:name="_Toc121172043"/>
      <w:r w:rsidRPr="00BB2EC6">
        <w:rPr>
          <w:rStyle w:val="Heading31"/>
          <w:rFonts w:ascii="Times New Roman" w:eastAsiaTheme="majorEastAsia" w:hAnsi="Times New Roman" w:cs="Times New Roman"/>
          <w:sz w:val="22"/>
          <w:szCs w:val="22"/>
          <w:lang w:val="en-IE"/>
        </w:rPr>
        <w:t>3.3. Representing entities</w:t>
      </w:r>
      <w:bookmarkEnd w:id="88"/>
      <w:bookmarkEnd w:id="89"/>
      <w:bookmarkEnd w:id="90"/>
      <w:bookmarkEnd w:id="91"/>
      <w:bookmarkEnd w:id="92"/>
    </w:p>
    <w:p w14:paraId="5265249D"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eastAsia="bg-BG" w:bidi="bg-BG"/>
        </w:rPr>
      </w:pPr>
      <w:r w:rsidRPr="00BB2EC6">
        <w:rPr>
          <w:rStyle w:val="Bodytext1"/>
          <w:rFonts w:ascii="Times New Roman" w:hAnsi="Times New Roman" w:cs="Times New Roman"/>
          <w:sz w:val="22"/>
          <w:szCs w:val="22"/>
          <w:lang w:val="en-IE"/>
        </w:rPr>
        <w:t xml:space="preserve">The DDPP Decision provides that a Member State may be represented </w:t>
      </w:r>
      <w:r w:rsidRPr="00BB2EC6">
        <w:rPr>
          <w:rStyle w:val="Bodytext1"/>
          <w:rFonts w:ascii="Times New Roman" w:hAnsi="Times New Roman" w:cs="Times New Roman"/>
          <w:sz w:val="22"/>
          <w:szCs w:val="22"/>
          <w:lang w:val="en-IE" w:eastAsia="bg-BG" w:bidi="bg-BG"/>
        </w:rPr>
        <w:t>by one or more public entities, including regions or private entities with a public service mission, as regards the exercise of specified rights and the discharge of specified obligations as a member of the EDIC.</w:t>
      </w:r>
    </w:p>
    <w:p w14:paraId="0D3A7C85"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Private entities with a public service mission: if an entity established under private law is owned by a public sector body or the state, it can be deemed to have a public service mission. If it is not owned by a public sector body, it must be explicitly granted such a mission through a decision by a public sector body. For example, higher education establishments that deliver diplomas recognised by a public </w:t>
      </w:r>
      <w:r w:rsidRPr="00BB2EC6">
        <w:rPr>
          <w:rStyle w:val="Bodytext1"/>
          <w:rFonts w:ascii="Times New Roman" w:hAnsi="Times New Roman" w:cs="Times New Roman"/>
          <w:sz w:val="22"/>
          <w:szCs w:val="22"/>
          <w:lang w:val="en-IE" w:eastAsia="en-US" w:bidi="en-US"/>
        </w:rPr>
        <w:t>authority</w:t>
      </w:r>
      <w:r w:rsidRPr="00BB2EC6">
        <w:rPr>
          <w:rStyle w:val="Bodytext1"/>
          <w:rFonts w:ascii="Times New Roman" w:hAnsi="Times New Roman" w:cs="Times New Roman"/>
          <w:sz w:val="22"/>
          <w:szCs w:val="22"/>
          <w:lang w:val="en-IE"/>
        </w:rPr>
        <w:t xml:space="preserve"> according to criteria established by the state or perform research with public funding and in accordance with objectives agreed by the state would meet this criterion.</w:t>
      </w:r>
    </w:p>
    <w:p w14:paraId="17C7B9DC"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state which is member or observer of the EDIC appoints and gives a specific mandate to the </w:t>
      </w:r>
      <w:r w:rsidRPr="00BB2EC6">
        <w:rPr>
          <w:rStyle w:val="Bodytext1"/>
          <w:rFonts w:ascii="Times New Roman" w:hAnsi="Times New Roman" w:cs="Times New Roman"/>
          <w:sz w:val="22"/>
          <w:szCs w:val="22"/>
          <w:lang w:val="en-IE" w:eastAsia="en-US" w:bidi="en-US"/>
        </w:rPr>
        <w:t>representing</w:t>
      </w:r>
      <w:r w:rsidRPr="00BB2EC6">
        <w:rPr>
          <w:rStyle w:val="Bodytext1"/>
          <w:rFonts w:ascii="Times New Roman" w:hAnsi="Times New Roman" w:cs="Times New Roman"/>
          <w:sz w:val="22"/>
          <w:szCs w:val="22"/>
          <w:lang w:val="en-IE"/>
        </w:rPr>
        <w:t xml:space="preserve"> entity according to its own rules. The terms of the representation, including the terms for exercising voting rights, and any change in the designation of the representing entity or in the rights and obligation delegated to it should be communicated to the EDIC. It is advisable that a list of representing entities is attached as an annex to the Statutes. </w:t>
      </w:r>
    </w:p>
    <w:p w14:paraId="6431E198"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93" w:name="bookmark42"/>
      <w:bookmarkStart w:id="94" w:name="_Toc115690604"/>
      <w:bookmarkStart w:id="95" w:name="_Toc115696859"/>
      <w:bookmarkStart w:id="96" w:name="_Toc115964581"/>
      <w:bookmarkStart w:id="97" w:name="_Toc121172044"/>
      <w:r w:rsidRPr="00BB2EC6">
        <w:rPr>
          <w:rStyle w:val="Heading31"/>
          <w:rFonts w:ascii="Times New Roman" w:eastAsiaTheme="majorEastAsia" w:hAnsi="Times New Roman" w:cs="Times New Roman"/>
          <w:sz w:val="22"/>
          <w:szCs w:val="22"/>
          <w:lang w:val="en-IE"/>
        </w:rPr>
        <w:t>3.4. Voting rights</w:t>
      </w:r>
      <w:bookmarkEnd w:id="93"/>
      <w:bookmarkEnd w:id="94"/>
      <w:bookmarkEnd w:id="95"/>
      <w:bookmarkEnd w:id="96"/>
      <w:bookmarkEnd w:id="97"/>
    </w:p>
    <w:p w14:paraId="68A878A8"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Member States must hold jointly the majority of the voting rights in the </w:t>
      </w:r>
      <w:r w:rsidRPr="00BB2EC6">
        <w:rPr>
          <w:rStyle w:val="Bodytext1"/>
          <w:rFonts w:ascii="Times New Roman" w:hAnsi="Times New Roman" w:cs="Times New Roman"/>
          <w:sz w:val="22"/>
          <w:szCs w:val="22"/>
          <w:lang w:val="en-IE" w:eastAsia="en-US" w:bidi="en-US"/>
        </w:rPr>
        <w:t>Assembly</w:t>
      </w:r>
      <w:r w:rsidRPr="00BB2EC6">
        <w:rPr>
          <w:rStyle w:val="Bodytext1"/>
          <w:rFonts w:ascii="Times New Roman" w:hAnsi="Times New Roman" w:cs="Times New Roman"/>
          <w:sz w:val="22"/>
          <w:szCs w:val="22"/>
          <w:lang w:val="en-IE"/>
        </w:rPr>
        <w:t xml:space="preserve"> of Members, which is the decision-making body of an EDIC where all members are represented</w:t>
      </w:r>
      <w:r w:rsidRPr="00BB2EC6">
        <w:rPr>
          <w:rStyle w:val="Bodytext1"/>
          <w:rFonts w:ascii="Times New Roman" w:hAnsi="Times New Roman" w:cs="Times New Roman"/>
          <w:sz w:val="22"/>
          <w:szCs w:val="22"/>
          <w:lang w:val="en-IE" w:eastAsia="bg-BG" w:bidi="bg-BG"/>
        </w:rPr>
        <w:t>.</w:t>
      </w:r>
    </w:p>
    <w:p w14:paraId="2229A936"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This requirement must be met at all times during the lifetime of an EDIC. If, due to modifications in the membership of an EDIC, Member States do not hold jointly the majority of the voting rights anymore, modifications in the share of voting rights need to be made to ensure that the EDIC complies with this requirement.</w:t>
      </w:r>
    </w:p>
    <w:p w14:paraId="334D50D6"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requirement refers to the general distribution of the votes in the Assembly of Members. A meeting where, due to absences, Member States do not hold jointly the majority of the voting rights would not be irregular as long as the conditions provided for by the Statutes, such as the quorum, are met.</w:t>
      </w:r>
    </w:p>
    <w:p w14:paraId="3041DE8B" w14:textId="4A1A2886" w:rsidR="005258B9" w:rsidRPr="00BB2EC6" w:rsidRDefault="00A60B95" w:rsidP="00396B23">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Statutes provide for the distribution of voting rights, e.g. each member has one vote or the voting rights are determined in proportion to the respective contributions or any other fair, reasonable and efficient mechanism</w:t>
      </w:r>
      <w:r w:rsidR="00396B23" w:rsidRPr="00BB2EC6">
        <w:rPr>
          <w:rStyle w:val="Bodytext1"/>
          <w:rFonts w:ascii="Times New Roman" w:hAnsi="Times New Roman" w:cs="Times New Roman"/>
          <w:sz w:val="22"/>
          <w:szCs w:val="22"/>
          <w:lang w:val="en-IE"/>
        </w:rPr>
        <w:t xml:space="preserve">. </w:t>
      </w:r>
    </w:p>
    <w:p w14:paraId="6A035156"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98" w:name="bookmark45"/>
      <w:bookmarkStart w:id="99" w:name="_Toc115690605"/>
      <w:bookmarkStart w:id="100" w:name="_Toc115696860"/>
      <w:bookmarkStart w:id="101" w:name="_Toc115964582"/>
      <w:bookmarkStart w:id="102" w:name="_Toc121172045"/>
      <w:r w:rsidRPr="00BB2EC6">
        <w:rPr>
          <w:rStyle w:val="Heading31"/>
          <w:rFonts w:ascii="Times New Roman" w:eastAsiaTheme="majorEastAsia" w:hAnsi="Times New Roman" w:cs="Times New Roman"/>
          <w:sz w:val="22"/>
          <w:szCs w:val="22"/>
          <w:lang w:val="en-IE"/>
        </w:rPr>
        <w:t>3.5. Governance</w:t>
      </w:r>
      <w:bookmarkEnd w:id="98"/>
      <w:bookmarkEnd w:id="99"/>
      <w:bookmarkEnd w:id="100"/>
      <w:bookmarkEnd w:id="101"/>
      <w:bookmarkEnd w:id="102"/>
    </w:p>
    <w:p w14:paraId="1C543E17" w14:textId="77777777" w:rsidR="005258B9" w:rsidRPr="00BB2EC6" w:rsidRDefault="00A60B95">
      <w:pPr>
        <w:pStyle w:val="Bodytext10"/>
        <w:spacing w:before="144" w:after="144" w:line="22" w:lineRule="atLeast"/>
        <w:jc w:val="both"/>
        <w:rPr>
          <w:rStyle w:val="Bodytext1"/>
          <w:rFonts w:ascii="Times New Roman" w:eastAsia="Times New Roman" w:hAnsi="Times New Roman" w:cs="Times New Roman"/>
          <w:sz w:val="22"/>
          <w:szCs w:val="22"/>
          <w:lang w:val="en-IE"/>
        </w:rPr>
      </w:pPr>
      <w:r w:rsidRPr="00BB2EC6">
        <w:rPr>
          <w:rStyle w:val="Bodytext1"/>
          <w:rFonts w:ascii="Times New Roman" w:hAnsi="Times New Roman" w:cs="Times New Roman"/>
          <w:sz w:val="22"/>
          <w:szCs w:val="22"/>
          <w:lang w:val="en-IE"/>
        </w:rPr>
        <w:t>When designing the governance structure and procedures, the members should clearly define the tasks and responsibilities of each body and take into account the need for efficient implementation</w:t>
      </w:r>
      <w:r w:rsidRPr="00BB2EC6">
        <w:rPr>
          <w:rStyle w:val="Bodytext1"/>
          <w:rFonts w:ascii="Times New Roman" w:eastAsia="Times New Roman" w:hAnsi="Times New Roman" w:cs="Times New Roman"/>
          <w:sz w:val="22"/>
          <w:szCs w:val="22"/>
          <w:lang w:val="en-IE"/>
        </w:rPr>
        <w:t>.</w:t>
      </w:r>
    </w:p>
    <w:p w14:paraId="66DEB6C5"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lastRenderedPageBreak/>
        <w:t xml:space="preserve">The statutes should provide for the basic rules, in particular on quorum or majority rules for the decisions of the </w:t>
      </w:r>
      <w:r w:rsidRPr="00BB2EC6">
        <w:rPr>
          <w:rStyle w:val="Bodytext1"/>
          <w:rFonts w:ascii="Times New Roman" w:hAnsi="Times New Roman" w:cs="Times New Roman"/>
          <w:sz w:val="22"/>
          <w:szCs w:val="22"/>
          <w:lang w:val="en-IE" w:eastAsia="en-US" w:bidi="en-US"/>
        </w:rPr>
        <w:t>Assembly</w:t>
      </w:r>
      <w:r w:rsidRPr="00BB2EC6">
        <w:rPr>
          <w:rStyle w:val="Bodytext1"/>
          <w:rFonts w:ascii="Times New Roman" w:hAnsi="Times New Roman" w:cs="Times New Roman"/>
          <w:sz w:val="22"/>
          <w:szCs w:val="22"/>
          <w:lang w:val="en-IE"/>
        </w:rPr>
        <w:t xml:space="preserve"> of Members. Further rules may be adopted by the Assembly of Members in the implementing rules.</w:t>
      </w:r>
    </w:p>
    <w:p w14:paraId="0916892C" w14:textId="77777777" w:rsidR="005258B9" w:rsidRPr="00BB2EC6" w:rsidRDefault="00A60B95">
      <w:pPr>
        <w:pStyle w:val="Bodytext10"/>
        <w:spacing w:before="144" w:after="144" w:line="22" w:lineRule="atLeast"/>
        <w:jc w:val="both"/>
        <w:rPr>
          <w:rStyle w:val="Bodytext1"/>
          <w:rFonts w:ascii="Times New Roman" w:hAnsi="Times New Roman" w:cs="Times New Roman"/>
          <w:i/>
          <w:sz w:val="22"/>
          <w:szCs w:val="22"/>
          <w:u w:val="single"/>
          <w:lang w:val="en-IE"/>
        </w:rPr>
      </w:pPr>
      <w:r w:rsidRPr="00BB2EC6">
        <w:rPr>
          <w:rStyle w:val="Bodytext1"/>
          <w:rFonts w:ascii="Times New Roman" w:hAnsi="Times New Roman" w:cs="Times New Roman"/>
          <w:i/>
          <w:sz w:val="22"/>
          <w:szCs w:val="22"/>
          <w:u w:val="single"/>
          <w:lang w:val="en-IE"/>
        </w:rPr>
        <w:t xml:space="preserve">Mandatory elements: </w:t>
      </w:r>
    </w:p>
    <w:p w14:paraId="40991C26"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minimum governing bodies required by the DDPP Decision are an Assembly of Members and a Director.</w:t>
      </w:r>
    </w:p>
    <w:p w14:paraId="4CD9BC5D"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Assembly of Members is the body having full decision-making powers. It adopts in particular the annual budget, the annual work plan and the implementing rules which complement the Statutes.</w:t>
      </w:r>
    </w:p>
    <w:p w14:paraId="581C1E77"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Director is appointed by the Assembly of Members. The Director is the executive body and legal representative of the EDIC.</w:t>
      </w:r>
    </w:p>
    <w:p w14:paraId="56AD7699" w14:textId="77777777" w:rsidR="005258B9" w:rsidRPr="00BB2EC6" w:rsidRDefault="00A60B95">
      <w:pPr>
        <w:pStyle w:val="Bodytext10"/>
        <w:spacing w:before="144" w:after="144" w:line="22" w:lineRule="atLeast"/>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u w:val="single"/>
          <w:lang w:val="en-IE"/>
        </w:rPr>
        <w:t xml:space="preserve">Non-mandatory elements: </w:t>
      </w:r>
    </w:p>
    <w:p w14:paraId="57AB9FA7"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EDIC is free to choose its own internal organisation. Advisory bodies may be set up in the Statutes. Two types of advisory bodies are proposed in the template of the Statutes: a Strategic Orientation Committee and an Advisory Board. </w:t>
      </w:r>
    </w:p>
    <w:p w14:paraId="6E189BDD" w14:textId="683525DA"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Strategic Orientation Commitee would gather representatives of different categories of members and would provide a more flexible platform than the Assembly of Members for discussion of matters of strategic importance to the implementation of the EDIC's tasks. Its strategic guidance to the Director would be non-binding, unless the Assembly of Members decides to formally approve it. </w:t>
      </w:r>
    </w:p>
    <w:p w14:paraId="41205117" w14:textId="72B9C0D5"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Advisory </w:t>
      </w:r>
      <w:r w:rsidR="009E6507" w:rsidRPr="00BB2EC6">
        <w:rPr>
          <w:rStyle w:val="Bodytext1"/>
          <w:rFonts w:ascii="Times New Roman" w:hAnsi="Times New Roman" w:cs="Times New Roman"/>
          <w:sz w:val="22"/>
          <w:szCs w:val="22"/>
          <w:lang w:val="en-IE"/>
        </w:rPr>
        <w:t>Board</w:t>
      </w:r>
      <w:r w:rsidRPr="00BB2EC6">
        <w:rPr>
          <w:rStyle w:val="Bodytext1"/>
          <w:rFonts w:ascii="Times New Roman" w:hAnsi="Times New Roman" w:cs="Times New Roman"/>
          <w:sz w:val="22"/>
          <w:szCs w:val="22"/>
          <w:lang w:val="en-IE"/>
        </w:rPr>
        <w:t xml:space="preserve"> is envisaged to provide experts and input from organisations that do not qualify to be members, in particular user communities. </w:t>
      </w:r>
    </w:p>
    <w:p w14:paraId="0FD3B71A"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Statutes may provide for the creation of any other bodies as necessary for the implementation of the tasks of a given EDIC. In this context, it is advised that, to prevent complications in the governance structure, such other bodies should preferably not have decision-making competences.</w:t>
      </w:r>
    </w:p>
    <w:p w14:paraId="48240875" w14:textId="59FA0A1D"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03" w:name="bookmark47"/>
      <w:bookmarkStart w:id="104" w:name="_Toc115690606"/>
      <w:bookmarkStart w:id="105" w:name="_Toc115696861"/>
      <w:bookmarkStart w:id="106" w:name="_Toc115964583"/>
      <w:bookmarkStart w:id="107" w:name="_Toc121172046"/>
      <w:r w:rsidRPr="00BB2EC6">
        <w:rPr>
          <w:rStyle w:val="Heading31"/>
          <w:rFonts w:ascii="Times New Roman" w:eastAsiaTheme="majorEastAsia" w:hAnsi="Times New Roman" w:cs="Times New Roman"/>
          <w:sz w:val="22"/>
          <w:szCs w:val="22"/>
          <w:lang w:val="en-IE"/>
        </w:rPr>
        <w:t>3.</w:t>
      </w:r>
      <w:r w:rsidR="00E328EC" w:rsidRPr="00BB2EC6">
        <w:rPr>
          <w:rStyle w:val="Heading31"/>
          <w:rFonts w:ascii="Times New Roman" w:eastAsiaTheme="majorEastAsia" w:hAnsi="Times New Roman" w:cs="Times New Roman"/>
          <w:sz w:val="22"/>
          <w:szCs w:val="22"/>
          <w:lang w:val="en-IE"/>
        </w:rPr>
        <w:t>6</w:t>
      </w:r>
      <w:r w:rsidRPr="00BB2EC6">
        <w:rPr>
          <w:rStyle w:val="Heading31"/>
          <w:rFonts w:ascii="Times New Roman" w:eastAsiaTheme="majorEastAsia" w:hAnsi="Times New Roman" w:cs="Times New Roman"/>
          <w:sz w:val="22"/>
          <w:szCs w:val="22"/>
          <w:lang w:val="en-IE"/>
        </w:rPr>
        <w:t>. Legal representation</w:t>
      </w:r>
      <w:bookmarkEnd w:id="103"/>
      <w:bookmarkEnd w:id="104"/>
      <w:bookmarkEnd w:id="105"/>
      <w:bookmarkEnd w:id="106"/>
      <w:bookmarkEnd w:id="107"/>
    </w:p>
    <w:p w14:paraId="29654A32" w14:textId="0995081F"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According to the DDPP Decision, a Director, appointed by the Assembly of Members, is the legal representative of the EDIC. </w:t>
      </w:r>
    </w:p>
    <w:p w14:paraId="715A102F" w14:textId="77777777" w:rsidR="005258B9" w:rsidRPr="00BB2EC6" w:rsidRDefault="00A60B95">
      <w:pPr>
        <w:rPr>
          <w:rStyle w:val="Bodytext1"/>
          <w:rFonts w:ascii="Times New Roman" w:hAnsi="Times New Roman" w:cs="Times New Roman"/>
          <w:sz w:val="22"/>
          <w:szCs w:val="22"/>
          <w:lang w:val="en-IE"/>
        </w:rPr>
      </w:pPr>
      <w:r w:rsidRPr="00BB2EC6">
        <w:rPr>
          <w:lang w:val="en-IE"/>
        </w:rPr>
        <w:br w:type="page"/>
      </w:r>
    </w:p>
    <w:p w14:paraId="272BCEEA" w14:textId="77777777" w:rsidR="005258B9" w:rsidRPr="00BB2EC6" w:rsidRDefault="00A60B95">
      <w:pPr>
        <w:pStyle w:val="1"/>
        <w:spacing w:before="144" w:after="144" w:line="22" w:lineRule="atLeast"/>
        <w:jc w:val="center"/>
        <w:rPr>
          <w:rStyle w:val="Bodytext5"/>
          <w:rFonts w:ascii="Times New Roman" w:eastAsiaTheme="majorEastAsia" w:hAnsi="Times New Roman" w:cs="Times New Roman"/>
          <w:color w:val="2E74B5" w:themeColor="accent1" w:themeShade="BF"/>
          <w:sz w:val="28"/>
          <w:szCs w:val="28"/>
          <w:lang w:val="en-IE"/>
        </w:rPr>
      </w:pPr>
      <w:bookmarkStart w:id="108" w:name="_Toc121172047"/>
      <w:r w:rsidRPr="00BB2EC6">
        <w:rPr>
          <w:rStyle w:val="Bodytext5"/>
          <w:rFonts w:ascii="Times New Roman" w:eastAsiaTheme="majorEastAsia" w:hAnsi="Times New Roman" w:cs="Times New Roman"/>
          <w:color w:val="2E74B5" w:themeColor="accent1" w:themeShade="BF"/>
          <w:sz w:val="28"/>
          <w:szCs w:val="28"/>
          <w:lang w:val="en-IE"/>
        </w:rPr>
        <w:lastRenderedPageBreak/>
        <w:t>Section 4. Implementation</w:t>
      </w:r>
      <w:bookmarkEnd w:id="108"/>
    </w:p>
    <w:p w14:paraId="56ADB9F4"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09" w:name="bookmark51"/>
      <w:bookmarkStart w:id="110" w:name="_Toc115690608"/>
      <w:bookmarkStart w:id="111" w:name="_Toc115696863"/>
      <w:bookmarkStart w:id="112" w:name="_Toc115964585"/>
      <w:bookmarkStart w:id="113" w:name="_Toc121172048"/>
      <w:r w:rsidRPr="00BB2EC6">
        <w:rPr>
          <w:rStyle w:val="Heading31"/>
          <w:rFonts w:ascii="Times New Roman" w:eastAsiaTheme="majorEastAsia" w:hAnsi="Times New Roman" w:cs="Times New Roman"/>
          <w:sz w:val="22"/>
          <w:szCs w:val="22"/>
          <w:lang w:val="en-IE"/>
        </w:rPr>
        <w:t>4.1. Task and activities</w:t>
      </w:r>
      <w:bookmarkEnd w:id="109"/>
      <w:bookmarkEnd w:id="110"/>
      <w:bookmarkEnd w:id="111"/>
      <w:bookmarkEnd w:id="112"/>
      <w:bookmarkEnd w:id="113"/>
    </w:p>
    <w:p w14:paraId="61C3A266" w14:textId="356541F0"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According to the </w:t>
      </w:r>
      <w:r w:rsidR="00A70B26" w:rsidRPr="00BB2EC6">
        <w:rPr>
          <w:rStyle w:val="Bodytext1"/>
          <w:rFonts w:ascii="Times New Roman" w:hAnsi="Times New Roman" w:cs="Times New Roman"/>
          <w:sz w:val="22"/>
          <w:szCs w:val="22"/>
          <w:lang w:val="en-IE"/>
        </w:rPr>
        <w:t xml:space="preserve">DDPP </w:t>
      </w:r>
      <w:r w:rsidRPr="00BB2EC6">
        <w:rPr>
          <w:rStyle w:val="Bodytext1"/>
          <w:rFonts w:ascii="Times New Roman" w:hAnsi="Times New Roman" w:cs="Times New Roman"/>
          <w:sz w:val="22"/>
          <w:szCs w:val="22"/>
          <w:lang w:val="en-IE"/>
        </w:rPr>
        <w:t>Decison, the purpose of an EDIC is to implement a Multi-Country Project</w:t>
      </w:r>
      <w:r w:rsidRPr="00BB2EC6">
        <w:rPr>
          <w:rStyle w:val="Bodytext1"/>
          <w:rFonts w:ascii="Times New Roman" w:hAnsi="Times New Roman" w:cs="Times New Roman"/>
          <w:sz w:val="22"/>
          <w:szCs w:val="22"/>
          <w:lang w:val="en-IE" w:eastAsia="en-US" w:bidi="en-US"/>
        </w:rPr>
        <w:t>.</w:t>
      </w:r>
      <w:r w:rsidRPr="00BB2EC6">
        <w:rPr>
          <w:rStyle w:val="Bodytext1"/>
          <w:rFonts w:ascii="Times New Roman" w:hAnsi="Times New Roman" w:cs="Times New Roman"/>
          <w:sz w:val="22"/>
          <w:szCs w:val="22"/>
          <w:lang w:val="en-IE"/>
        </w:rPr>
        <w:t xml:space="preserve"> As a consequence, tasks and activities will differ between EDICs. These tasks and activities should be reflected in a technical description of the underlying MCP, which should be annexed to the Statutes (see template of Annex V to the Statutes).</w:t>
      </w:r>
    </w:p>
    <w:p w14:paraId="1D168F80" w14:textId="58EE9EEA"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14" w:name="_Toc115964586"/>
      <w:bookmarkStart w:id="115" w:name="_Toc121172050"/>
      <w:r w:rsidRPr="00BB2EC6">
        <w:rPr>
          <w:rStyle w:val="Heading31"/>
          <w:rFonts w:ascii="Times New Roman" w:eastAsiaTheme="majorEastAsia" w:hAnsi="Times New Roman" w:cs="Times New Roman"/>
          <w:sz w:val="22"/>
          <w:szCs w:val="22"/>
          <w:lang w:val="en-IE"/>
        </w:rPr>
        <w:t>4.2. Economic and non-economic activities</w:t>
      </w:r>
      <w:bookmarkEnd w:id="114"/>
      <w:bookmarkEnd w:id="115"/>
    </w:p>
    <w:p w14:paraId="61596246" w14:textId="5B824C8A"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 xml:space="preserve">The </w:t>
      </w:r>
      <w:r w:rsidRPr="00BB2EC6">
        <w:rPr>
          <w:rStyle w:val="Bodytext1"/>
          <w:rFonts w:ascii="Times New Roman" w:hAnsi="Times New Roman" w:cs="Times New Roman"/>
          <w:sz w:val="22"/>
          <w:szCs w:val="22"/>
          <w:lang w:val="en-IE"/>
        </w:rPr>
        <w:t>DDPP</w:t>
      </w:r>
      <w:r w:rsidRPr="00BB2EC6">
        <w:rPr>
          <w:rFonts w:ascii="Times New Roman" w:hAnsi="Times New Roman" w:cs="Times New Roman"/>
          <w:sz w:val="22"/>
          <w:szCs w:val="22"/>
          <w:lang w:val="en-IE"/>
        </w:rPr>
        <w:t xml:space="preserve"> Decision does not provide the rules regarding economic activities that can be conducted by an EDIC. In the absence of any limitations, it should be considered that an EDIC may carry out both non-economic and economic activities, as long as they are linked to the implementation of the MCP. </w:t>
      </w:r>
      <w:r w:rsidRPr="00BB2EC6">
        <w:rPr>
          <w:rStyle w:val="Bodytext1"/>
          <w:rFonts w:ascii="Times New Roman" w:hAnsi="Times New Roman" w:cs="Times New Roman"/>
          <w:sz w:val="22"/>
          <w:szCs w:val="22"/>
          <w:lang w:val="en-IE"/>
        </w:rPr>
        <w:t>If an economic activity becomes successful enough to go beyond the implementation of an MCP, an EDIC may consider creating a spin-off company for example.</w:t>
      </w:r>
    </w:p>
    <w:p w14:paraId="3D1C0487"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 xml:space="preserve">For legal clarity, the Statutes should state whether or not the EDIC in question will carry out economic activities. These activities should then be clearly identified during the implementation of an EDIC. </w:t>
      </w:r>
    </w:p>
    <w:p w14:paraId="76E67480"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In interpreting the notion of ‘non-economic’, the Commission relies on the definition of ‘economic activities’ as developed on the basis of the case-law of the Court of Justice of the European Union in competition matters. </w:t>
      </w:r>
    </w:p>
    <w:p w14:paraId="02103AF4"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An economic activity consists of offering goods and/or services on a given market</w:t>
      </w:r>
      <w:r w:rsidRPr="00BB2EC6">
        <w:rPr>
          <w:rStyle w:val="a9"/>
          <w:rFonts w:ascii="Times New Roman" w:hAnsi="Times New Roman" w:cs="Times New Roman"/>
          <w:sz w:val="22"/>
          <w:szCs w:val="22"/>
          <w:lang w:val="en-IE"/>
        </w:rPr>
        <w:footnoteReference w:id="3"/>
      </w:r>
      <w:r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sz w:val="22"/>
          <w:szCs w:val="22"/>
          <w:lang w:val="en-IE" w:eastAsia="bg-BG" w:bidi="bg-BG"/>
        </w:rPr>
        <w:t xml:space="preserve">. </w:t>
      </w:r>
      <w:r w:rsidRPr="00BB2EC6">
        <w:rPr>
          <w:rStyle w:val="Bodytext1"/>
          <w:rFonts w:ascii="Times New Roman" w:hAnsi="Times New Roman" w:cs="Times New Roman"/>
          <w:sz w:val="22"/>
          <w:szCs w:val="22"/>
          <w:lang w:val="en-IE"/>
        </w:rPr>
        <w:t xml:space="preserve">The fact that an activity is carried out by a non-profit operator is not enough to avoid classification as an economic </w:t>
      </w:r>
      <w:r w:rsidRPr="00BB2EC6">
        <w:rPr>
          <w:rStyle w:val="Bodytext1"/>
          <w:rFonts w:ascii="Times New Roman" w:hAnsi="Times New Roman" w:cs="Times New Roman"/>
          <w:sz w:val="22"/>
          <w:szCs w:val="22"/>
          <w:lang w:val="en-IE" w:eastAsia="en-US" w:bidi="en-US"/>
        </w:rPr>
        <w:t>activity.</w:t>
      </w:r>
      <w:r w:rsidRPr="00BB2EC6">
        <w:rPr>
          <w:rStyle w:val="Bodytext1"/>
          <w:rFonts w:ascii="Times New Roman" w:hAnsi="Times New Roman" w:cs="Times New Roman"/>
          <w:sz w:val="22"/>
          <w:szCs w:val="22"/>
          <w:lang w:val="en-IE"/>
        </w:rPr>
        <w:t xml:space="preserve"> Conversely, the fact that a fee might be charged does not in itself render the activity ‘economic’ if the access and related services do not correspond to what the market can provide. Whether a </w:t>
      </w:r>
      <w:r w:rsidRPr="00BB2EC6">
        <w:rPr>
          <w:rStyle w:val="Bodytext1"/>
          <w:rFonts w:ascii="Times New Roman" w:hAnsi="Times New Roman" w:cs="Times New Roman"/>
          <w:sz w:val="22"/>
          <w:szCs w:val="22"/>
          <w:lang w:val="en-IE" w:eastAsia="en-US" w:bidi="en-US"/>
        </w:rPr>
        <w:t>market</w:t>
      </w:r>
      <w:r w:rsidRPr="00BB2EC6">
        <w:rPr>
          <w:rStyle w:val="Bodytext1"/>
          <w:rFonts w:ascii="Times New Roman" w:hAnsi="Times New Roman" w:cs="Times New Roman"/>
          <w:sz w:val="22"/>
          <w:szCs w:val="22"/>
          <w:lang w:val="en-IE"/>
        </w:rPr>
        <w:t xml:space="preserve"> exists for a certain service depends on the organisation of the activity by the Member State </w:t>
      </w:r>
      <w:r w:rsidRPr="00BB2EC6">
        <w:rPr>
          <w:rStyle w:val="Bodytext1"/>
          <w:rFonts w:ascii="Times New Roman" w:hAnsi="Times New Roman" w:cs="Times New Roman"/>
          <w:sz w:val="22"/>
          <w:szCs w:val="22"/>
          <w:lang w:val="en-IE" w:eastAsia="en-US" w:bidi="en-US"/>
        </w:rPr>
        <w:t>concerned</w:t>
      </w:r>
      <w:r w:rsidRPr="00BB2EC6">
        <w:rPr>
          <w:rStyle w:val="Bodytext1"/>
          <w:rFonts w:ascii="Times New Roman" w:hAnsi="Times New Roman" w:cs="Times New Roman"/>
          <w:sz w:val="22"/>
          <w:szCs w:val="22"/>
          <w:lang w:val="en-IE"/>
        </w:rPr>
        <w:t xml:space="preserve"> and can therefore differ from one Member State to another. It may also change over time due to policy decisions on the way in which the activity is organised or as a result of market developments. </w:t>
      </w:r>
    </w:p>
    <w:p w14:paraId="2CD5009B" w14:textId="696730EC"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16" w:name="_Toc115696866"/>
      <w:bookmarkStart w:id="117" w:name="_Toc115964588"/>
      <w:bookmarkStart w:id="118" w:name="_Toc121172051"/>
      <w:r w:rsidRPr="00BB2EC6">
        <w:rPr>
          <w:rStyle w:val="Heading31"/>
          <w:rFonts w:ascii="Times New Roman" w:eastAsiaTheme="majorEastAsia" w:hAnsi="Times New Roman" w:cs="Times New Roman"/>
          <w:sz w:val="22"/>
          <w:szCs w:val="22"/>
          <w:lang w:val="en-IE"/>
        </w:rPr>
        <w:t>4.3. Recording of the costs and revenues of economic activities</w:t>
      </w:r>
      <w:bookmarkEnd w:id="116"/>
      <w:bookmarkEnd w:id="117"/>
      <w:r w:rsidR="006928C5" w:rsidRPr="00BB2EC6">
        <w:rPr>
          <w:rStyle w:val="Heading31"/>
          <w:rFonts w:ascii="Times New Roman" w:eastAsiaTheme="majorEastAsia" w:hAnsi="Times New Roman" w:cs="Times New Roman"/>
          <w:sz w:val="22"/>
          <w:szCs w:val="22"/>
          <w:lang w:val="en-IE"/>
        </w:rPr>
        <w:t xml:space="preserve">; </w:t>
      </w:r>
      <w:r w:rsidR="00D82F4A" w:rsidRPr="00BB2EC6">
        <w:rPr>
          <w:rStyle w:val="Heading31"/>
          <w:rFonts w:ascii="Times New Roman" w:eastAsiaTheme="majorEastAsia" w:hAnsi="Times New Roman" w:cs="Times New Roman"/>
          <w:sz w:val="22"/>
          <w:szCs w:val="22"/>
          <w:lang w:val="en-IE"/>
        </w:rPr>
        <w:t>State aid</w:t>
      </w:r>
      <w:bookmarkEnd w:id="118"/>
    </w:p>
    <w:p w14:paraId="028513A1" w14:textId="38D57A45" w:rsidR="005258B9" w:rsidRPr="00BB2EC6" w:rsidRDefault="00A60B95" w:rsidP="00C42BE6">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EU State aid rules apply to the public funding granted from Member State resources if that funding is for an EDIC’s economic activity</w:t>
      </w:r>
      <w:r w:rsidR="00512CF9" w:rsidRPr="00BB2EC6">
        <w:rPr>
          <w:rStyle w:val="Bodytext1"/>
          <w:rFonts w:ascii="Times New Roman" w:hAnsi="Times New Roman" w:cs="Times New Roman"/>
          <w:sz w:val="22"/>
          <w:szCs w:val="22"/>
          <w:lang w:val="en-IE"/>
        </w:rPr>
        <w:t xml:space="preserve"> or benefits this activity</w:t>
      </w:r>
      <w:r w:rsidRPr="00BB2EC6">
        <w:rPr>
          <w:rStyle w:val="Bodytext1"/>
          <w:rFonts w:ascii="Times New Roman" w:hAnsi="Times New Roman" w:cs="Times New Roman"/>
          <w:sz w:val="22"/>
          <w:szCs w:val="22"/>
          <w:lang w:val="en-IE"/>
        </w:rPr>
        <w:t xml:space="preserve">, and if all other cumulative conditions for the presence of State aid, set out in Article 107 (1) TFEU, are met. This applies to public funding in any form whatsoever, including cash and in-kind contributions, and, where </w:t>
      </w:r>
      <w:r w:rsidRPr="00BB2EC6">
        <w:rPr>
          <w:rStyle w:val="Bodytext1"/>
          <w:rFonts w:ascii="Times New Roman" w:hAnsi="Times New Roman" w:cs="Times New Roman"/>
          <w:sz w:val="22"/>
          <w:szCs w:val="22"/>
          <w:lang w:val="en-IE"/>
        </w:rPr>
        <w:lastRenderedPageBreak/>
        <w:t xml:space="preserve">Member States, as members of an EDIC, cover debts beyond their respective contributions provided to the EDIC. </w:t>
      </w:r>
    </w:p>
    <w:p w14:paraId="5B1B0AA7" w14:textId="12343DC1" w:rsidR="00CE36CF"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If an EDIC carries out both economic and non-economic activities, EU State aid rules only apply to public funding that is granted for the EDIC’s economic activities</w:t>
      </w:r>
      <w:r w:rsidR="00512CF9" w:rsidRPr="00BB2EC6">
        <w:rPr>
          <w:rStyle w:val="Bodytext1"/>
          <w:rFonts w:ascii="Times New Roman" w:hAnsi="Times New Roman" w:cs="Times New Roman"/>
          <w:sz w:val="22"/>
          <w:szCs w:val="22"/>
          <w:lang w:val="en-IE"/>
        </w:rPr>
        <w:t xml:space="preserve"> or benefits these activities</w:t>
      </w:r>
      <w:r w:rsidRPr="00BB2EC6">
        <w:rPr>
          <w:rStyle w:val="Bodytext1"/>
          <w:rFonts w:ascii="Times New Roman" w:hAnsi="Times New Roman" w:cs="Times New Roman"/>
          <w:sz w:val="22"/>
          <w:szCs w:val="22"/>
          <w:lang w:val="en-IE"/>
        </w:rPr>
        <w:t xml:space="preserve">. This however requires that the two types of activities and their costs, funding and revenues can be clearly separated so that cross-subsidisation of the economic </w:t>
      </w:r>
      <w:r w:rsidR="00CE36CF" w:rsidRPr="00BB2EC6">
        <w:rPr>
          <w:rStyle w:val="Bodytext1"/>
          <w:rFonts w:ascii="Times New Roman" w:hAnsi="Times New Roman" w:cs="Times New Roman"/>
          <w:sz w:val="22"/>
          <w:szCs w:val="22"/>
          <w:lang w:val="en-IE"/>
        </w:rPr>
        <w:t>activity is effectively avoided.</w:t>
      </w:r>
    </w:p>
    <w:p w14:paraId="36E1A070" w14:textId="7931DEC4"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Thus, an EDIC must record the costs and revenues of its economic activities separately and charge market prices for them. If such prices cannot be ascertained, it must charge full costs plus a reasonable margin. This margin may be the margin established by reference to margins commonly applied by undertakings for the same activity.</w:t>
      </w:r>
    </w:p>
    <w:p w14:paraId="08D4AC47" w14:textId="7777777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19" w:name="_Toc121172052"/>
      <w:r w:rsidRPr="00BB2EC6">
        <w:rPr>
          <w:rStyle w:val="Heading31"/>
          <w:rFonts w:ascii="Times New Roman" w:eastAsiaTheme="majorEastAsia" w:hAnsi="Times New Roman" w:cs="Times New Roman"/>
          <w:sz w:val="22"/>
          <w:szCs w:val="22"/>
          <w:lang w:val="en-IE"/>
        </w:rPr>
        <w:t xml:space="preserve">4.4. </w:t>
      </w:r>
      <w:bookmarkStart w:id="120" w:name="_Hlk117159082"/>
      <w:r w:rsidRPr="00BB2EC6">
        <w:rPr>
          <w:rStyle w:val="Heading31"/>
          <w:rFonts w:ascii="Times New Roman" w:eastAsiaTheme="majorEastAsia" w:hAnsi="Times New Roman" w:cs="Times New Roman"/>
          <w:sz w:val="22"/>
          <w:szCs w:val="22"/>
          <w:lang w:val="en-IE"/>
        </w:rPr>
        <w:t>Status of an EDIC as international organisation and corresponding tax exemptions</w:t>
      </w:r>
      <w:bookmarkEnd w:id="119"/>
    </w:p>
    <w:p w14:paraId="61E1CD1F" w14:textId="2693ABFB"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Depending on the composition of the members of an EDIC</w:t>
      </w:r>
      <w:r w:rsidRPr="00BB2EC6">
        <w:rPr>
          <w:rStyle w:val="a9"/>
          <w:rFonts w:ascii="Times New Roman" w:hAnsi="Times New Roman" w:cs="Times New Roman"/>
          <w:sz w:val="22"/>
          <w:szCs w:val="22"/>
          <w:lang w:val="en-IE"/>
        </w:rPr>
        <w:footnoteReference w:id="4"/>
      </w:r>
      <w:r w:rsidRPr="00BB2EC6">
        <w:rPr>
          <w:rStyle w:val="Bodytext1"/>
          <w:rFonts w:ascii="Times New Roman" w:hAnsi="Times New Roman" w:cs="Times New Roman"/>
          <w:sz w:val="22"/>
          <w:szCs w:val="22"/>
          <w:lang w:val="en-IE"/>
        </w:rPr>
        <w:t>, the host Member State will declare whether it recognises the EDIC as an international body within the meaning of Articles 143, point (g) and 151(1), point (b) of Council Directive 2006/112/EC and as international organisation within the meaning of Article 12(1), point (b), of Council Directive 2008/118/EC, as of its setting up for the purposes of the directives on value added tax</w:t>
      </w:r>
      <w:r w:rsidRPr="00BB2EC6">
        <w:rPr>
          <w:rStyle w:val="a9"/>
          <w:rFonts w:ascii="Times New Roman" w:hAnsi="Times New Roman" w:cs="Times New Roman"/>
          <w:sz w:val="22"/>
          <w:szCs w:val="22"/>
          <w:lang w:val="en-IE"/>
        </w:rPr>
        <w:footnoteReference w:id="5"/>
      </w:r>
      <w:r w:rsidRPr="00BB2EC6">
        <w:rPr>
          <w:rStyle w:val="Bodytext1"/>
          <w:rFonts w:ascii="Times New Roman" w:hAnsi="Times New Roman" w:cs="Times New Roman"/>
          <w:sz w:val="22"/>
          <w:szCs w:val="22"/>
          <w:lang w:val="en-IE"/>
        </w:rPr>
        <w:t xml:space="preserve"> (VAT) and excise duties</w:t>
      </w:r>
      <w:r w:rsidRPr="00BB2EC6">
        <w:rPr>
          <w:rStyle w:val="a9"/>
          <w:rFonts w:ascii="Times New Roman" w:hAnsi="Times New Roman" w:cs="Times New Roman"/>
          <w:sz w:val="22"/>
          <w:szCs w:val="22"/>
          <w:lang w:val="en-IE"/>
        </w:rPr>
        <w:footnoteReference w:id="6"/>
      </w:r>
      <w:r w:rsidRPr="00BB2EC6">
        <w:rPr>
          <w:rStyle w:val="Bodytext1"/>
          <w:rFonts w:ascii="Times New Roman" w:hAnsi="Times New Roman" w:cs="Times New Roman"/>
          <w:sz w:val="22"/>
          <w:szCs w:val="22"/>
          <w:lang w:val="en-IE"/>
        </w:rPr>
        <w:t xml:space="preserve">. </w:t>
      </w:r>
    </w:p>
    <w:p w14:paraId="08BF0D31" w14:textId="0A398983"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If an EDIC is recognised as an international organisation, according to both directives, VAT and excise duty exemptions may apply to goods or services acquired by the EDIC or its members for the official use of an EDIC subject to the limits and conditions set out </w:t>
      </w:r>
      <w:r w:rsidRPr="00BB2EC6">
        <w:rPr>
          <w:rFonts w:ascii="Times New Roman" w:hAnsi="Times New Roman" w:cs="Times New Roman"/>
          <w:sz w:val="22"/>
          <w:szCs w:val="22"/>
          <w:lang w:val="en-IE"/>
        </w:rPr>
        <w:t>by the agreement between the members of the EDIC or by headquarters agreements</w:t>
      </w:r>
      <w:r w:rsidRPr="00BB2EC6">
        <w:rPr>
          <w:rStyle w:val="Bodytext1"/>
          <w:rFonts w:ascii="Times New Roman" w:hAnsi="Times New Roman" w:cs="Times New Roman"/>
          <w:sz w:val="22"/>
          <w:szCs w:val="22"/>
          <w:lang w:val="en-IE"/>
        </w:rPr>
        <w:t xml:space="preserve">. The agreement should specify the implementation of the exemptions, such as the recording and recovery of the tax paid. </w:t>
      </w:r>
    </w:p>
    <w:p w14:paraId="2469D344"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According to the usual limits and conditions, the exemption is limited to goods and services which are for the exclusive and official use of the EDIC, are wholly paid and procured by the EDIC and exceed a certain value which is indicated in the statutes or in the agreement. It only applies to non-economic activities.</w:t>
      </w:r>
    </w:p>
    <w:p w14:paraId="0ADA8F9A"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Subject to limits and conditions laid down in the Statutes or in another agreement, exemptions apply to goods or services regardless of whether these are local purchases or purchases made within the European Union and to goods imported from third countries.</w:t>
      </w:r>
    </w:p>
    <w:p w14:paraId="7DC3CDC0"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Fonts w:ascii="Times New Roman" w:hAnsi="Times New Roman" w:cs="Times New Roman"/>
          <w:sz w:val="22"/>
          <w:szCs w:val="22"/>
          <w:lang w:val="en-IE"/>
        </w:rPr>
        <w:lastRenderedPageBreak/>
        <w:t xml:space="preserve">The limits and conditions may be agreed </w:t>
      </w:r>
      <w:r w:rsidRPr="00BB2EC6">
        <w:rPr>
          <w:rStyle w:val="Bodytext1"/>
          <w:rFonts w:ascii="Times New Roman" w:hAnsi="Times New Roman" w:cs="Times New Roman"/>
          <w:sz w:val="22"/>
          <w:szCs w:val="22"/>
          <w:lang w:val="en-IE"/>
        </w:rPr>
        <w:t>either as a part of the Statutes or in a separate agreement among the members or in the Statutes. The latter approach is recommended as it provides for more transparency since the Statutes are publicly and easily available.</w:t>
      </w:r>
    </w:p>
    <w:p w14:paraId="5BB9318A"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The limits and conditions may also be set by the host Member State.</w:t>
      </w:r>
    </w:p>
    <w:p w14:paraId="6AAE5F76" w14:textId="7B07D7F0"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EDICs which are not recognised as international organisations will not benefit from the tax exemptions described above</w:t>
      </w:r>
      <w:r w:rsidR="000328D1" w:rsidRPr="00BB2EC6">
        <w:rPr>
          <w:rStyle w:val="Bodytext1"/>
          <w:rFonts w:ascii="Times New Roman" w:hAnsi="Times New Roman" w:cs="Times New Roman"/>
          <w:sz w:val="22"/>
          <w:szCs w:val="22"/>
          <w:lang w:val="en-IE"/>
        </w:rPr>
        <w:t>. It will depend on the national tax laws of the Member States in which the EDICs are economically active whether they are subject to tax on their income from economic activities</w:t>
      </w:r>
      <w:r w:rsidR="00463515"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sz w:val="22"/>
          <w:szCs w:val="22"/>
          <w:lang w:val="en-IE"/>
        </w:rPr>
        <w:t xml:space="preserve"> </w:t>
      </w:r>
    </w:p>
    <w:p w14:paraId="427CE80B" w14:textId="327E4DCC" w:rsidR="00D82F4A" w:rsidRPr="00BB2EC6" w:rsidRDefault="006928C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21" w:name="_Toc121172053"/>
      <w:r w:rsidRPr="00BB2EC6">
        <w:rPr>
          <w:rStyle w:val="Heading31"/>
          <w:rFonts w:ascii="Times New Roman" w:eastAsiaTheme="majorEastAsia" w:hAnsi="Times New Roman" w:cs="Times New Roman"/>
          <w:sz w:val="22"/>
          <w:szCs w:val="22"/>
          <w:lang w:val="en-IE"/>
        </w:rPr>
        <w:t>4.5.</w:t>
      </w:r>
      <w:r w:rsidR="00D82F4A" w:rsidRPr="00BB2EC6">
        <w:rPr>
          <w:rStyle w:val="Heading31"/>
          <w:rFonts w:ascii="Times New Roman" w:eastAsiaTheme="majorEastAsia" w:hAnsi="Times New Roman" w:cs="Times New Roman"/>
          <w:sz w:val="22"/>
          <w:szCs w:val="22"/>
          <w:lang w:val="en-IE"/>
        </w:rPr>
        <w:t xml:space="preserve"> The participation of private entities</w:t>
      </w:r>
      <w:bookmarkEnd w:id="121"/>
      <w:r w:rsidR="00D82F4A" w:rsidRPr="00BB2EC6">
        <w:rPr>
          <w:rStyle w:val="Heading31"/>
          <w:rFonts w:ascii="Times New Roman" w:eastAsiaTheme="majorEastAsia" w:hAnsi="Times New Roman" w:cs="Times New Roman"/>
          <w:sz w:val="22"/>
          <w:szCs w:val="22"/>
          <w:lang w:val="en-IE"/>
        </w:rPr>
        <w:t xml:space="preserve"> </w:t>
      </w:r>
    </w:p>
    <w:p w14:paraId="0A8A7EE2" w14:textId="3000FC41" w:rsidR="00D73E1E" w:rsidRPr="00BB2EC6" w:rsidRDefault="00D73E1E" w:rsidP="00C42BE6">
      <w:pPr>
        <w:pStyle w:val="Bodytext10"/>
        <w:spacing w:before="144" w:after="144" w:line="22" w:lineRule="atLeast"/>
        <w:jc w:val="both"/>
        <w:rPr>
          <w:rStyle w:val="Bodytext1"/>
          <w:rFonts w:ascii="Times New Roman" w:hAnsi="Times New Roman" w:cs="Times New Roman"/>
          <w:i/>
          <w:sz w:val="22"/>
          <w:szCs w:val="22"/>
          <w:u w:val="single"/>
          <w:lang w:val="en-IE"/>
        </w:rPr>
      </w:pPr>
      <w:r w:rsidRPr="00BB2EC6">
        <w:rPr>
          <w:rStyle w:val="Bodytext1"/>
          <w:rFonts w:ascii="Times New Roman" w:hAnsi="Times New Roman" w:cs="Times New Roman"/>
          <w:i/>
          <w:sz w:val="22"/>
          <w:szCs w:val="22"/>
          <w:u w:val="single"/>
          <w:lang w:val="en-IE"/>
        </w:rPr>
        <w:t xml:space="preserve">Private entities as members of an EDIC: </w:t>
      </w:r>
    </w:p>
    <w:p w14:paraId="4DB057A6" w14:textId="194F194E" w:rsidR="006928C5" w:rsidRPr="00BB2EC6" w:rsidRDefault="00D82F4A" w:rsidP="00C42BE6">
      <w:pPr>
        <w:pStyle w:val="Bodytext10"/>
        <w:spacing w:before="144" w:after="144" w:line="22" w:lineRule="atLeast"/>
        <w:jc w:val="both"/>
        <w:rPr>
          <w:rStyle w:val="Bodytext1"/>
          <w:rFonts w:ascii="Times New Roman" w:hAnsi="Times New Roman" w:cs="Times New Roman"/>
          <w:color w:val="1F4D78" w:themeColor="accent1" w:themeShade="7F"/>
          <w:sz w:val="22"/>
          <w:szCs w:val="22"/>
          <w:lang w:val="en-IE"/>
        </w:rPr>
      </w:pPr>
      <w:r w:rsidRPr="00BB2EC6">
        <w:rPr>
          <w:rStyle w:val="Bodytext1"/>
          <w:rFonts w:ascii="Times New Roman" w:hAnsi="Times New Roman" w:cs="Times New Roman"/>
          <w:sz w:val="22"/>
          <w:szCs w:val="22"/>
          <w:lang w:val="en-IE"/>
        </w:rPr>
        <w:t xml:space="preserve">Some EDICs will involve private entities as members. The participation of these may be particularly advantageous for EDICs that are designed to operate close to the market as private entities may help commercialise and adopt EDICs’ results by European industry. </w:t>
      </w:r>
    </w:p>
    <w:p w14:paraId="243A1380" w14:textId="66392063" w:rsidR="006928C5" w:rsidRPr="00BB2EC6" w:rsidRDefault="00D82F4A" w:rsidP="00C42BE6">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participation of private entities raise nevertheless important issues which should be </w:t>
      </w:r>
      <w:r w:rsidR="006928C5" w:rsidRPr="00BB2EC6">
        <w:rPr>
          <w:rStyle w:val="Bodytext1"/>
          <w:rFonts w:ascii="Times New Roman" w:hAnsi="Times New Roman" w:cs="Times New Roman"/>
          <w:sz w:val="22"/>
          <w:szCs w:val="22"/>
          <w:lang w:val="en-IE"/>
        </w:rPr>
        <w:t>appropriately</w:t>
      </w:r>
      <w:r w:rsidRPr="00BB2EC6">
        <w:rPr>
          <w:rStyle w:val="Bodytext1"/>
          <w:rFonts w:ascii="Times New Roman" w:hAnsi="Times New Roman" w:cs="Times New Roman"/>
          <w:sz w:val="22"/>
          <w:szCs w:val="22"/>
          <w:lang w:val="en-IE"/>
        </w:rPr>
        <w:t xml:space="preserve"> addressed. </w:t>
      </w:r>
      <w:r w:rsidR="006928C5" w:rsidRPr="00BB2EC6">
        <w:rPr>
          <w:rStyle w:val="Bodytext1"/>
          <w:rFonts w:ascii="Times New Roman" w:hAnsi="Times New Roman" w:cs="Times New Roman"/>
          <w:sz w:val="22"/>
          <w:szCs w:val="22"/>
          <w:lang w:val="en-IE"/>
        </w:rPr>
        <w:t xml:space="preserve">For this reason, if the applicant Member States consider such participation, they should flag this to the MCP Accelerator early in the process. </w:t>
      </w:r>
    </w:p>
    <w:p w14:paraId="74C8009B" w14:textId="130A67D7" w:rsidR="00D82F4A" w:rsidRPr="00BB2EC6" w:rsidRDefault="006928C5" w:rsidP="00C42BE6">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following issues related to the participation of private entities require particular attention</w:t>
      </w:r>
      <w:r w:rsidR="00D82F4A" w:rsidRPr="00BB2EC6">
        <w:rPr>
          <w:rStyle w:val="Bodytext1"/>
          <w:rFonts w:ascii="Times New Roman" w:hAnsi="Times New Roman" w:cs="Times New Roman"/>
          <w:sz w:val="22"/>
          <w:szCs w:val="22"/>
          <w:lang w:val="en-IE"/>
        </w:rPr>
        <w:t xml:space="preserve">: </w:t>
      </w:r>
    </w:p>
    <w:p w14:paraId="37CC338B" w14:textId="5D106E3B" w:rsidR="00D82F4A" w:rsidRPr="00BB2EC6" w:rsidRDefault="00D82F4A" w:rsidP="00C42BE6">
      <w:pPr>
        <w:pStyle w:val="Bodytext10"/>
        <w:numPr>
          <w:ilvl w:val="0"/>
          <w:numId w:val="51"/>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u w:val="single"/>
          <w:lang w:val="en-IE"/>
        </w:rPr>
        <w:t>EDIC application and conditions for membership</w:t>
      </w:r>
      <w:r w:rsidRPr="00BB2EC6">
        <w:rPr>
          <w:rStyle w:val="Bodytext1"/>
          <w:rFonts w:ascii="Times New Roman" w:hAnsi="Times New Roman" w:cs="Times New Roman"/>
          <w:sz w:val="22"/>
          <w:szCs w:val="22"/>
          <w:lang w:val="en-IE"/>
        </w:rPr>
        <w:t xml:space="preserve">: In accordance with Article </w:t>
      </w:r>
      <w:r w:rsidR="00396B23" w:rsidRPr="00BB2EC6">
        <w:rPr>
          <w:rStyle w:val="Bodytext1"/>
          <w:rFonts w:ascii="Times New Roman" w:hAnsi="Times New Roman" w:cs="Times New Roman"/>
          <w:sz w:val="22"/>
          <w:szCs w:val="22"/>
          <w:lang w:val="en-IE"/>
        </w:rPr>
        <w:t>12</w:t>
      </w:r>
      <w:r w:rsidRPr="00BB2EC6">
        <w:rPr>
          <w:rStyle w:val="Bodytext1"/>
          <w:rFonts w:ascii="Times New Roman" w:hAnsi="Times New Roman" w:cs="Times New Roman"/>
          <w:sz w:val="22"/>
          <w:szCs w:val="22"/>
          <w:lang w:val="en-IE"/>
        </w:rPr>
        <w:t xml:space="preserve">(1) of the DDPP Decision, only Member States sign an application to the Commission to set up an EDIC. If specific private entities are intended to be members of an EDIC, this should be agreed in advance between the applicant Member States and such entities and indicated in the Statutes. Alternatively, the Statutes may include the provisions on future participation of private entities. These provisions may leave a large margin of discretion to the Assembly of Members in accepting new members, or conversely, may limit the participation to specific categories of private entities or even to named entities. </w:t>
      </w:r>
    </w:p>
    <w:p w14:paraId="2FE23171" w14:textId="15A7CB4B" w:rsidR="00D82F4A" w:rsidRPr="00BB2EC6" w:rsidRDefault="00D82F4A" w:rsidP="00C42BE6">
      <w:pPr>
        <w:pStyle w:val="Bodytext10"/>
        <w:numPr>
          <w:ilvl w:val="0"/>
          <w:numId w:val="51"/>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u w:val="single"/>
          <w:lang w:val="en-IE"/>
        </w:rPr>
        <w:t>Status of an EDIC as an international organization and corresponding tax treatment</w:t>
      </w:r>
      <w:r w:rsidRPr="00BB2EC6">
        <w:rPr>
          <w:rStyle w:val="Bodytext1"/>
          <w:rFonts w:ascii="Times New Roman" w:hAnsi="Times New Roman" w:cs="Times New Roman"/>
          <w:sz w:val="22"/>
          <w:szCs w:val="22"/>
          <w:lang w:val="en-IE"/>
        </w:rPr>
        <w:t>: the participation of private entities will have to be taken into consideration by host Member State when declaring whether it recognize a given EDIC as an international organization and an international body, with important implications to its tax treatment, as explained in more detail in Section 4.4</w:t>
      </w:r>
      <w:r w:rsidR="00396B23" w:rsidRPr="00BB2EC6">
        <w:rPr>
          <w:rStyle w:val="Bodytext1"/>
          <w:rFonts w:ascii="Times New Roman" w:hAnsi="Times New Roman" w:cs="Times New Roman"/>
          <w:sz w:val="22"/>
          <w:szCs w:val="22"/>
          <w:lang w:val="en-IE"/>
        </w:rPr>
        <w:t xml:space="preserve"> of this guide</w:t>
      </w:r>
      <w:r w:rsidRPr="00BB2EC6">
        <w:rPr>
          <w:rStyle w:val="Bodytext1"/>
          <w:rFonts w:ascii="Times New Roman" w:hAnsi="Times New Roman" w:cs="Times New Roman"/>
          <w:sz w:val="22"/>
          <w:szCs w:val="22"/>
          <w:lang w:val="en-IE"/>
        </w:rPr>
        <w:t xml:space="preserve">. </w:t>
      </w:r>
    </w:p>
    <w:p w14:paraId="138F7CA4" w14:textId="311A0B06" w:rsidR="00D82F4A" w:rsidRPr="00BB2EC6" w:rsidRDefault="00D82F4A" w:rsidP="00C42BE6">
      <w:pPr>
        <w:pStyle w:val="Bodytext10"/>
        <w:numPr>
          <w:ilvl w:val="0"/>
          <w:numId w:val="51"/>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u w:val="single"/>
          <w:lang w:val="en-IE"/>
        </w:rPr>
        <w:t>Voting</w:t>
      </w:r>
      <w:r w:rsidRPr="00BB2EC6">
        <w:rPr>
          <w:rStyle w:val="Bodytext1"/>
          <w:rFonts w:ascii="Times New Roman" w:hAnsi="Times New Roman" w:cs="Times New Roman"/>
          <w:sz w:val="22"/>
          <w:szCs w:val="22"/>
          <w:lang w:val="en-IE"/>
        </w:rPr>
        <w:t>: as explained in Section 3.4</w:t>
      </w:r>
      <w:r w:rsidR="00396B23" w:rsidRPr="00BB2EC6">
        <w:rPr>
          <w:rStyle w:val="Bodytext1"/>
          <w:rFonts w:ascii="Times New Roman" w:hAnsi="Times New Roman" w:cs="Times New Roman"/>
          <w:sz w:val="22"/>
          <w:szCs w:val="22"/>
          <w:lang w:val="en-IE"/>
        </w:rPr>
        <w:t xml:space="preserve"> of this guide</w:t>
      </w:r>
      <w:r w:rsidRPr="00BB2EC6">
        <w:rPr>
          <w:rStyle w:val="Bodytext1"/>
          <w:rFonts w:ascii="Times New Roman" w:hAnsi="Times New Roman" w:cs="Times New Roman"/>
          <w:sz w:val="22"/>
          <w:szCs w:val="22"/>
          <w:lang w:val="en-IE"/>
        </w:rPr>
        <w:t xml:space="preserve">, Member States must collectively hold the majority of voting rights regardless of the amount of the financial and non-financial contribution provided by private entities and other members of an EDIC which are not Member States. </w:t>
      </w:r>
    </w:p>
    <w:p w14:paraId="02AD6916" w14:textId="77777777" w:rsidR="00D82F4A" w:rsidRPr="00BB2EC6" w:rsidRDefault="00D82F4A" w:rsidP="00C42BE6">
      <w:pPr>
        <w:pStyle w:val="Bodytext10"/>
        <w:numPr>
          <w:ilvl w:val="0"/>
          <w:numId w:val="51"/>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u w:val="single"/>
          <w:lang w:val="en-IE"/>
        </w:rPr>
        <w:t>Economic activities</w:t>
      </w:r>
      <w:r w:rsidRPr="00BB2EC6">
        <w:rPr>
          <w:rStyle w:val="Bodytext1"/>
          <w:rFonts w:ascii="Times New Roman" w:hAnsi="Times New Roman" w:cs="Times New Roman"/>
          <w:sz w:val="22"/>
          <w:szCs w:val="22"/>
          <w:lang w:val="en-IE"/>
        </w:rPr>
        <w:t xml:space="preserve">: it is likely that an EDIC which involves private entities as members would be involved in at least some economic activities. In this context, it is particularly important to consider all the elements discussed in Section 4.2. </w:t>
      </w:r>
    </w:p>
    <w:p w14:paraId="608BF43C" w14:textId="5264E189" w:rsidR="00D82F4A" w:rsidRPr="00BB2EC6" w:rsidRDefault="00D82F4A" w:rsidP="00C42BE6">
      <w:pPr>
        <w:pStyle w:val="Bodytext10"/>
        <w:numPr>
          <w:ilvl w:val="0"/>
          <w:numId w:val="51"/>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u w:val="single"/>
          <w:lang w:val="en-IE"/>
        </w:rPr>
        <w:lastRenderedPageBreak/>
        <w:t>State aid</w:t>
      </w:r>
      <w:r w:rsidRPr="00BB2EC6">
        <w:rPr>
          <w:rStyle w:val="Bodytext1"/>
          <w:rFonts w:ascii="Times New Roman" w:hAnsi="Times New Roman" w:cs="Times New Roman"/>
          <w:sz w:val="22"/>
          <w:szCs w:val="22"/>
          <w:lang w:val="en-IE"/>
        </w:rPr>
        <w:t xml:space="preserve">: in addition to general State aid considerations included in Section 4.3, the participation of private entities in an EDIC may raise State aid issues related e.g. to the ownership of EDICs’ result (where economic advantage conferred to participating private entities may be considered as State aid). These issues typically would need to be addressed on a case-by-case basis. </w:t>
      </w:r>
    </w:p>
    <w:p w14:paraId="2FC1BDFE" w14:textId="5E117A17" w:rsidR="00D73E1E" w:rsidRPr="00BB2EC6" w:rsidRDefault="00D73E1E" w:rsidP="00BC0084">
      <w:pPr>
        <w:pStyle w:val="Bodytext10"/>
        <w:spacing w:before="144" w:after="144" w:line="22" w:lineRule="atLeast"/>
        <w:jc w:val="both"/>
        <w:rPr>
          <w:rStyle w:val="Bodytext1"/>
          <w:rFonts w:ascii="Times New Roman" w:hAnsi="Times New Roman" w:cs="Times New Roman"/>
          <w:i/>
          <w:sz w:val="22"/>
          <w:szCs w:val="22"/>
          <w:u w:val="single"/>
          <w:lang w:val="en-IE"/>
        </w:rPr>
      </w:pPr>
      <w:r w:rsidRPr="00BB2EC6">
        <w:rPr>
          <w:rStyle w:val="Bodytext1"/>
          <w:rFonts w:ascii="Times New Roman" w:hAnsi="Times New Roman" w:cs="Times New Roman"/>
          <w:i/>
          <w:sz w:val="22"/>
          <w:szCs w:val="22"/>
          <w:u w:val="single"/>
          <w:lang w:val="en-IE"/>
        </w:rPr>
        <w:t xml:space="preserve">Other private entities participating in the implementation of an EDIC: </w:t>
      </w:r>
    </w:p>
    <w:p w14:paraId="79576732" w14:textId="76F41D54" w:rsidR="00D73E1E" w:rsidRPr="00BB2EC6" w:rsidRDefault="00BC0084" w:rsidP="00BC0084">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For some EDICs private entities might participate in the implementation of the EDIC, while not being Members of the EDIC. </w:t>
      </w:r>
    </w:p>
    <w:p w14:paraId="408F4580" w14:textId="7F8ABEEA" w:rsidR="00D73E1E" w:rsidRPr="00BB2EC6" w:rsidRDefault="00BC0084" w:rsidP="00BC0084">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This could in particular be the case for complex MCPs,</w:t>
      </w:r>
      <w:r w:rsidR="00D73E1E" w:rsidRPr="00BB2EC6">
        <w:rPr>
          <w:rStyle w:val="Bodytext1"/>
          <w:rFonts w:ascii="Times New Roman" w:hAnsi="Times New Roman" w:cs="Times New Roman"/>
          <w:sz w:val="22"/>
          <w:szCs w:val="22"/>
          <w:lang w:val="en-IE"/>
        </w:rPr>
        <w:t xml:space="preserve"> whereby an EDIC would be formed</w:t>
      </w:r>
      <w:r w:rsidRPr="00BB2EC6">
        <w:rPr>
          <w:rStyle w:val="Bodytext1"/>
          <w:rFonts w:ascii="Times New Roman" w:hAnsi="Times New Roman" w:cs="Times New Roman"/>
          <w:sz w:val="22"/>
          <w:szCs w:val="22"/>
          <w:lang w:val="en-IE"/>
        </w:rPr>
        <w:t xml:space="preserve"> with</w:t>
      </w:r>
      <w:r w:rsidR="00D73E1E" w:rsidRPr="00BB2EC6">
        <w:rPr>
          <w:rStyle w:val="Bodytext1"/>
          <w:rFonts w:ascii="Times New Roman" w:hAnsi="Times New Roman" w:cs="Times New Roman"/>
          <w:sz w:val="22"/>
          <w:szCs w:val="22"/>
          <w:lang w:val="en-IE"/>
        </w:rPr>
        <w:t xml:space="preserve"> the membership limited to</w:t>
      </w:r>
      <w:r w:rsidRPr="00BB2EC6">
        <w:rPr>
          <w:rStyle w:val="Bodytext1"/>
          <w:rFonts w:ascii="Times New Roman" w:hAnsi="Times New Roman" w:cs="Times New Roman"/>
          <w:sz w:val="22"/>
          <w:szCs w:val="22"/>
          <w:lang w:val="en-IE"/>
        </w:rPr>
        <w:t xml:space="preserve"> Member States and</w:t>
      </w:r>
      <w:r w:rsidR="00D73E1E" w:rsidRPr="00BB2EC6">
        <w:rPr>
          <w:rStyle w:val="Bodytext1"/>
          <w:rFonts w:ascii="Times New Roman" w:hAnsi="Times New Roman" w:cs="Times New Roman"/>
          <w:sz w:val="22"/>
          <w:szCs w:val="22"/>
          <w:lang w:val="en-IE"/>
        </w:rPr>
        <w:t xml:space="preserve"> a separate implementation consortium would be created</w:t>
      </w:r>
      <w:r w:rsidR="006B7DB6" w:rsidRPr="00BB2EC6">
        <w:rPr>
          <w:rStyle w:val="Bodytext1"/>
          <w:rFonts w:ascii="Times New Roman" w:hAnsi="Times New Roman" w:cs="Times New Roman"/>
          <w:sz w:val="22"/>
          <w:szCs w:val="22"/>
          <w:lang w:val="en-IE"/>
        </w:rPr>
        <w:t xml:space="preserve"> as an entity separate from the EDIC, involving both public and private entities</w:t>
      </w:r>
      <w:r w:rsidR="00D73E1E" w:rsidRPr="00BB2EC6">
        <w:rPr>
          <w:rStyle w:val="Bodytext1"/>
          <w:rFonts w:ascii="Times New Roman" w:hAnsi="Times New Roman" w:cs="Times New Roman"/>
          <w:sz w:val="22"/>
          <w:szCs w:val="22"/>
          <w:lang w:val="en-IE"/>
        </w:rPr>
        <w:t>.</w:t>
      </w:r>
    </w:p>
    <w:p w14:paraId="54764FF3" w14:textId="7309BB91" w:rsidR="006B7DB6" w:rsidRPr="00BB2EC6" w:rsidRDefault="006B7DB6" w:rsidP="00BC0084">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 cooperation agreement would then be signed between the EDIC and the implementation consortium detailing the role of both entities in the implementation of the MCP, respecting the principles of fairness, openness and transparency.</w:t>
      </w:r>
    </w:p>
    <w:p w14:paraId="032D2030" w14:textId="03B439BC" w:rsidR="00BC0084" w:rsidRPr="00BB2EC6" w:rsidRDefault="00BC0084" w:rsidP="00BC0084">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Please see </w:t>
      </w:r>
      <w:r w:rsidR="00E328EC" w:rsidRPr="00BB2EC6">
        <w:rPr>
          <w:rStyle w:val="Bodytext1"/>
          <w:rFonts w:ascii="Times New Roman" w:hAnsi="Times New Roman" w:cs="Times New Roman"/>
          <w:sz w:val="22"/>
          <w:szCs w:val="22"/>
          <w:lang w:val="en-IE"/>
        </w:rPr>
        <w:t>S</w:t>
      </w:r>
      <w:r w:rsidRPr="00BB2EC6">
        <w:rPr>
          <w:rStyle w:val="Bodytext1"/>
          <w:rFonts w:ascii="Times New Roman" w:hAnsi="Times New Roman" w:cs="Times New Roman"/>
          <w:sz w:val="22"/>
          <w:szCs w:val="22"/>
          <w:lang w:val="en-IE"/>
        </w:rPr>
        <w:t>ection 4.9</w:t>
      </w:r>
      <w:r w:rsidR="00396B23" w:rsidRPr="00BB2EC6">
        <w:rPr>
          <w:rStyle w:val="Bodytext1"/>
          <w:rFonts w:ascii="Times New Roman" w:hAnsi="Times New Roman" w:cs="Times New Roman"/>
          <w:sz w:val="22"/>
          <w:szCs w:val="22"/>
          <w:lang w:val="en-IE"/>
        </w:rPr>
        <w:t xml:space="preserve"> of this guide </w:t>
      </w:r>
      <w:r w:rsidRPr="00BB2EC6">
        <w:rPr>
          <w:rStyle w:val="Bodytext1"/>
          <w:rFonts w:ascii="Times New Roman" w:hAnsi="Times New Roman" w:cs="Times New Roman"/>
          <w:sz w:val="22"/>
          <w:szCs w:val="22"/>
          <w:lang w:val="en-IE"/>
        </w:rPr>
        <w:t xml:space="preserve">for further details. </w:t>
      </w:r>
    </w:p>
    <w:p w14:paraId="5EBA0212" w14:textId="203B67CA"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22" w:name="bookmark53"/>
      <w:bookmarkStart w:id="123" w:name="_Toc115690609"/>
      <w:bookmarkStart w:id="124" w:name="_Toc115696867"/>
      <w:bookmarkStart w:id="125" w:name="_Toc115964589"/>
      <w:bookmarkStart w:id="126" w:name="_Toc121172054"/>
      <w:bookmarkEnd w:id="120"/>
      <w:r w:rsidRPr="00BB2EC6">
        <w:rPr>
          <w:rStyle w:val="Heading31"/>
          <w:rFonts w:ascii="Times New Roman" w:eastAsiaTheme="majorEastAsia" w:hAnsi="Times New Roman" w:cs="Times New Roman"/>
          <w:sz w:val="22"/>
          <w:szCs w:val="22"/>
          <w:lang w:val="en-IE"/>
        </w:rPr>
        <w:t>4.</w:t>
      </w:r>
      <w:r w:rsidR="006928C5" w:rsidRPr="00BB2EC6">
        <w:rPr>
          <w:rStyle w:val="Heading31"/>
          <w:rFonts w:ascii="Times New Roman" w:eastAsiaTheme="majorEastAsia" w:hAnsi="Times New Roman" w:cs="Times New Roman"/>
          <w:sz w:val="22"/>
          <w:szCs w:val="22"/>
          <w:lang w:val="en-IE"/>
        </w:rPr>
        <w:t xml:space="preserve">6 </w:t>
      </w:r>
      <w:r w:rsidRPr="00BB2EC6">
        <w:rPr>
          <w:rStyle w:val="Heading31"/>
          <w:rFonts w:ascii="Times New Roman" w:eastAsiaTheme="majorEastAsia" w:hAnsi="Times New Roman" w:cs="Times New Roman"/>
          <w:sz w:val="22"/>
          <w:szCs w:val="22"/>
          <w:lang w:val="en-IE"/>
        </w:rPr>
        <w:t>Policies</w:t>
      </w:r>
      <w:bookmarkEnd w:id="122"/>
      <w:bookmarkEnd w:id="123"/>
      <w:bookmarkEnd w:id="124"/>
      <w:bookmarkEnd w:id="125"/>
      <w:bookmarkEnd w:id="126"/>
    </w:p>
    <w:p w14:paraId="20EE48DA"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It is strongly advised that the Statutes should contain the following sets of rules, commonly referred to as „policies“:</w:t>
      </w:r>
    </w:p>
    <w:p w14:paraId="706DA4A4" w14:textId="77777777" w:rsidR="005258B9" w:rsidRPr="00BB2EC6" w:rsidRDefault="00A60B95" w:rsidP="00C42BE6">
      <w:pPr>
        <w:pStyle w:val="Bodytext10"/>
        <w:numPr>
          <w:ilvl w:val="0"/>
          <w:numId w:val="45"/>
        </w:numPr>
        <w:tabs>
          <w:tab w:val="left" w:pos="392"/>
        </w:tabs>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access policy for users;</w:t>
      </w:r>
    </w:p>
    <w:p w14:paraId="3952126D" w14:textId="77777777" w:rsidR="005258B9" w:rsidRPr="00BB2EC6" w:rsidRDefault="00A60B95" w:rsidP="00C42BE6">
      <w:pPr>
        <w:pStyle w:val="Bodytext10"/>
        <w:numPr>
          <w:ilvl w:val="0"/>
          <w:numId w:val="45"/>
        </w:numPr>
        <w:tabs>
          <w:tab w:val="left" w:pos="392"/>
        </w:tabs>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dissemination policy;</w:t>
      </w:r>
    </w:p>
    <w:p w14:paraId="1C99BA57" w14:textId="77777777" w:rsidR="005258B9" w:rsidRPr="00BB2EC6" w:rsidRDefault="00A60B95" w:rsidP="00C42BE6">
      <w:pPr>
        <w:pStyle w:val="Bodytext10"/>
        <w:numPr>
          <w:ilvl w:val="0"/>
          <w:numId w:val="45"/>
        </w:numPr>
        <w:tabs>
          <w:tab w:val="left" w:pos="392"/>
        </w:tabs>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intellectual property rights policy;</w:t>
      </w:r>
    </w:p>
    <w:p w14:paraId="508E4DCF" w14:textId="77777777" w:rsidR="005258B9" w:rsidRPr="00BB2EC6" w:rsidRDefault="00A60B95" w:rsidP="00C42BE6">
      <w:pPr>
        <w:pStyle w:val="Bodytext10"/>
        <w:numPr>
          <w:ilvl w:val="0"/>
          <w:numId w:val="45"/>
        </w:numPr>
        <w:tabs>
          <w:tab w:val="left" w:pos="392"/>
        </w:tabs>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employment policy, including equal opportunities;</w:t>
      </w:r>
    </w:p>
    <w:p w14:paraId="7E4BCC7F" w14:textId="77777777" w:rsidR="005258B9" w:rsidRPr="00BB2EC6" w:rsidRDefault="00A60B95" w:rsidP="00C42BE6">
      <w:pPr>
        <w:pStyle w:val="Bodytext10"/>
        <w:numPr>
          <w:ilvl w:val="0"/>
          <w:numId w:val="45"/>
        </w:numPr>
        <w:tabs>
          <w:tab w:val="left" w:pos="392"/>
        </w:tabs>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procurement policy;</w:t>
      </w:r>
    </w:p>
    <w:p w14:paraId="3CF11D39" w14:textId="77777777" w:rsidR="005258B9" w:rsidRPr="00BB2EC6" w:rsidRDefault="00A60B95" w:rsidP="00C42BE6">
      <w:pPr>
        <w:pStyle w:val="Bodytext10"/>
        <w:numPr>
          <w:ilvl w:val="0"/>
          <w:numId w:val="45"/>
        </w:numPr>
        <w:tabs>
          <w:tab w:val="left" w:pos="392"/>
        </w:tabs>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data policy.</w:t>
      </w:r>
    </w:p>
    <w:p w14:paraId="08FADB91"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Statutes may also identify other policies, as relevant to a given EDIC. </w:t>
      </w:r>
    </w:p>
    <w:p w14:paraId="1AC60492"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Statutes should contain the essential provisions regarding the above-mentioned policies,  which may be completed by detailed provisions included in the implementing rules or other internal documents adopted by the EDIC.</w:t>
      </w:r>
    </w:p>
    <w:p w14:paraId="39AA260A" w14:textId="1C1C98AB"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 xml:space="preserve">Regarding </w:t>
      </w:r>
      <w:r w:rsidRPr="00BB2EC6">
        <w:rPr>
          <w:rFonts w:ascii="Times New Roman" w:hAnsi="Times New Roman" w:cs="Times New Roman"/>
          <w:sz w:val="22"/>
          <w:szCs w:val="22"/>
          <w:u w:val="single"/>
          <w:lang w:val="en-IE"/>
        </w:rPr>
        <w:t xml:space="preserve">access policy, </w:t>
      </w:r>
      <w:r w:rsidRPr="00BB2EC6">
        <w:rPr>
          <w:rFonts w:ascii="Times New Roman" w:hAnsi="Times New Roman" w:cs="Times New Roman"/>
          <w:sz w:val="22"/>
          <w:szCs w:val="22"/>
          <w:lang w:val="en-IE"/>
        </w:rPr>
        <w:t xml:space="preserve">the </w:t>
      </w:r>
      <w:r w:rsidRPr="00BB2EC6">
        <w:rPr>
          <w:rStyle w:val="Bodytext1"/>
          <w:rFonts w:ascii="Times New Roman" w:hAnsi="Times New Roman" w:cs="Times New Roman"/>
          <w:sz w:val="22"/>
          <w:szCs w:val="22"/>
          <w:lang w:val="en-IE"/>
        </w:rPr>
        <w:t>DDPP</w:t>
      </w:r>
      <w:r w:rsidRPr="00BB2EC6">
        <w:rPr>
          <w:rFonts w:ascii="Times New Roman" w:hAnsi="Times New Roman" w:cs="Times New Roman"/>
          <w:sz w:val="22"/>
          <w:szCs w:val="22"/>
          <w:lang w:val="en-IE"/>
        </w:rPr>
        <w:t xml:space="preserve"> Decision stipulates in Article1</w:t>
      </w:r>
      <w:r w:rsidR="00396B23" w:rsidRPr="00BB2EC6">
        <w:rPr>
          <w:rFonts w:ascii="Times New Roman" w:hAnsi="Times New Roman" w:cs="Times New Roman"/>
          <w:sz w:val="22"/>
          <w:szCs w:val="22"/>
          <w:lang w:val="en-IE"/>
        </w:rPr>
        <w:t>1</w:t>
      </w:r>
      <w:r w:rsidRPr="00BB2EC6">
        <w:rPr>
          <w:rFonts w:ascii="Times New Roman" w:hAnsi="Times New Roman" w:cs="Times New Roman"/>
          <w:sz w:val="22"/>
          <w:szCs w:val="22"/>
          <w:lang w:val="en-IE"/>
        </w:rPr>
        <w:t>(</w:t>
      </w:r>
      <w:r w:rsidR="00396B23" w:rsidRPr="00BB2EC6">
        <w:rPr>
          <w:rFonts w:ascii="Times New Roman" w:hAnsi="Times New Roman" w:cs="Times New Roman"/>
          <w:sz w:val="22"/>
          <w:szCs w:val="22"/>
          <w:lang w:val="en-IE"/>
        </w:rPr>
        <w:t>4</w:t>
      </w:r>
      <w:r w:rsidRPr="00BB2EC6">
        <w:rPr>
          <w:rFonts w:ascii="Times New Roman" w:hAnsi="Times New Roman" w:cs="Times New Roman"/>
          <w:sz w:val="22"/>
          <w:szCs w:val="22"/>
          <w:lang w:val="en-IE"/>
        </w:rPr>
        <w:t>)</w:t>
      </w:r>
      <w:r w:rsidR="00396B23" w:rsidRPr="00BB2EC6">
        <w:rPr>
          <w:rFonts w:ascii="Times New Roman" w:hAnsi="Times New Roman" w:cs="Times New Roman"/>
          <w:sz w:val="22"/>
          <w:szCs w:val="22"/>
          <w:lang w:val="en-IE"/>
        </w:rPr>
        <w:t xml:space="preserve"> of the DDPP Decision</w:t>
      </w:r>
      <w:r w:rsidRPr="00BB2EC6">
        <w:rPr>
          <w:rFonts w:ascii="Times New Roman" w:hAnsi="Times New Roman" w:cs="Times New Roman"/>
          <w:sz w:val="22"/>
          <w:szCs w:val="22"/>
          <w:lang w:val="en-IE"/>
        </w:rPr>
        <w:t xml:space="preserve"> that private contributions, in particular should support, where relevant, the open access to results and reuse in the interest of individuals and businesses in the Union. </w:t>
      </w:r>
    </w:p>
    <w:p w14:paraId="7EDCD9FD" w14:textId="5595F0A0"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lastRenderedPageBreak/>
        <w:t xml:space="preserve">As regards </w:t>
      </w:r>
      <w:r w:rsidRPr="00BB2EC6">
        <w:rPr>
          <w:rStyle w:val="Bodytext1"/>
          <w:rFonts w:ascii="Times New Roman" w:hAnsi="Times New Roman" w:cs="Times New Roman"/>
          <w:sz w:val="22"/>
          <w:szCs w:val="22"/>
          <w:u w:val="single"/>
          <w:lang w:val="en-IE"/>
        </w:rPr>
        <w:t>procurement policy</w:t>
      </w:r>
      <w:r w:rsidRPr="00BB2EC6">
        <w:rPr>
          <w:rStyle w:val="Bodytext1"/>
          <w:rFonts w:ascii="Times New Roman" w:hAnsi="Times New Roman" w:cs="Times New Roman"/>
          <w:sz w:val="22"/>
          <w:szCs w:val="22"/>
          <w:lang w:val="en-IE"/>
        </w:rPr>
        <w:t>, Directive on public procurement</w:t>
      </w:r>
      <w:r w:rsidRPr="00BB2EC6">
        <w:rPr>
          <w:rStyle w:val="a9"/>
          <w:rFonts w:ascii="Times New Roman" w:hAnsi="Times New Roman" w:cs="Times New Roman"/>
          <w:sz w:val="22"/>
          <w:szCs w:val="22"/>
          <w:lang w:val="en-IE"/>
        </w:rPr>
        <w:footnoteReference w:id="7"/>
      </w:r>
      <w:r w:rsidRPr="00BB2EC6">
        <w:rPr>
          <w:rStyle w:val="Bodytext1"/>
          <w:rFonts w:ascii="Times New Roman" w:hAnsi="Times New Roman" w:cs="Times New Roman"/>
          <w:sz w:val="22"/>
          <w:szCs w:val="22"/>
          <w:lang w:val="en-IE"/>
        </w:rPr>
        <w:t xml:space="preserve"> as implemented in national law applies as a default. However, if the EDIC is recognised an international </w:t>
      </w:r>
      <w:r w:rsidRPr="00BB2EC6">
        <w:rPr>
          <w:rStyle w:val="Bodytext1"/>
          <w:rFonts w:ascii="Times New Roman" w:hAnsi="Times New Roman" w:cs="Times New Roman"/>
          <w:sz w:val="22"/>
          <w:szCs w:val="22"/>
          <w:lang w:val="en-IE" w:eastAsia="da-DK" w:bidi="da-DK"/>
        </w:rPr>
        <w:t>organisation</w:t>
      </w:r>
      <w:r w:rsidRPr="00BB2EC6">
        <w:rPr>
          <w:rStyle w:val="Bodytext1"/>
          <w:rFonts w:ascii="Times New Roman" w:hAnsi="Times New Roman" w:cs="Times New Roman"/>
          <w:sz w:val="22"/>
          <w:szCs w:val="22"/>
          <w:lang w:val="en-IE"/>
        </w:rPr>
        <w:t xml:space="preserve"> within the meaning of the public procurement </w:t>
      </w:r>
      <w:r w:rsidR="009E6507" w:rsidRPr="00BB2EC6">
        <w:rPr>
          <w:rStyle w:val="Bodytext1"/>
          <w:rFonts w:ascii="Times New Roman" w:hAnsi="Times New Roman" w:cs="Times New Roman"/>
          <w:sz w:val="22"/>
          <w:szCs w:val="22"/>
          <w:lang w:val="en-IE"/>
        </w:rPr>
        <w:t>directive,</w:t>
      </w:r>
      <w:r w:rsidRPr="00BB2EC6">
        <w:rPr>
          <w:rStyle w:val="Bodytext1"/>
          <w:rFonts w:ascii="Times New Roman" w:hAnsi="Times New Roman" w:cs="Times New Roman"/>
          <w:sz w:val="22"/>
          <w:szCs w:val="22"/>
          <w:lang w:val="en-IE" w:eastAsia="bg-BG" w:bidi="bg-BG"/>
        </w:rPr>
        <w:t xml:space="preserve"> it </w:t>
      </w:r>
      <w:r w:rsidRPr="00BB2EC6">
        <w:rPr>
          <w:rStyle w:val="Bodytext1"/>
          <w:rFonts w:ascii="Times New Roman" w:hAnsi="Times New Roman" w:cs="Times New Roman"/>
          <w:sz w:val="22"/>
          <w:szCs w:val="22"/>
          <w:lang w:val="en-IE"/>
        </w:rPr>
        <w:t xml:space="preserve">may instead choose to adopt its own procurement policy respecting the principles of transparency, </w:t>
      </w:r>
      <w:r w:rsidRPr="00BB2EC6">
        <w:rPr>
          <w:rStyle w:val="Bodytext1"/>
          <w:rFonts w:ascii="Times New Roman" w:hAnsi="Times New Roman" w:cs="Times New Roman"/>
          <w:sz w:val="22"/>
          <w:szCs w:val="22"/>
          <w:lang w:val="en-IE" w:eastAsia="en-US" w:bidi="en-US"/>
        </w:rPr>
        <w:t>non-discrimination</w:t>
      </w:r>
      <w:r w:rsidRPr="00BB2EC6">
        <w:rPr>
          <w:rStyle w:val="Bodytext1"/>
          <w:rFonts w:ascii="Times New Roman" w:hAnsi="Times New Roman" w:cs="Times New Roman"/>
          <w:sz w:val="22"/>
          <w:szCs w:val="22"/>
          <w:lang w:val="en-IE"/>
        </w:rPr>
        <w:t xml:space="preserve"> and competition. Such procurement rules </w:t>
      </w:r>
      <w:r w:rsidR="009E6507" w:rsidRPr="00BB2EC6">
        <w:rPr>
          <w:rStyle w:val="Bodytext1"/>
          <w:rFonts w:ascii="Times New Roman" w:hAnsi="Times New Roman" w:cs="Times New Roman"/>
          <w:sz w:val="22"/>
          <w:szCs w:val="22"/>
          <w:lang w:val="en-IE"/>
        </w:rPr>
        <w:t>should</w:t>
      </w:r>
      <w:r w:rsidRPr="00BB2EC6">
        <w:rPr>
          <w:rStyle w:val="Bodytext1"/>
          <w:rFonts w:ascii="Times New Roman" w:hAnsi="Times New Roman" w:cs="Times New Roman"/>
          <w:sz w:val="22"/>
          <w:szCs w:val="22"/>
          <w:lang w:val="en-IE"/>
        </w:rPr>
        <w:t xml:space="preserve"> be provided for in the Statutes and may be completed by the implementing rules or other internal documents. It is recommended that the specific procurement rules of an EDIC be made publicly available. </w:t>
      </w:r>
    </w:p>
    <w:p w14:paraId="79A3BFEF" w14:textId="4334CE6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27" w:name="bookmark55"/>
      <w:bookmarkStart w:id="128" w:name="_Toc115690610"/>
      <w:bookmarkStart w:id="129" w:name="_Toc115696868"/>
      <w:bookmarkStart w:id="130" w:name="_Toc115964590"/>
      <w:bookmarkStart w:id="131" w:name="_Toc121172055"/>
      <w:r w:rsidRPr="00BB2EC6">
        <w:rPr>
          <w:rStyle w:val="Heading31"/>
          <w:rFonts w:ascii="Times New Roman" w:eastAsiaTheme="majorEastAsia" w:hAnsi="Times New Roman" w:cs="Times New Roman"/>
          <w:sz w:val="22"/>
          <w:szCs w:val="22"/>
          <w:lang w:val="en-IE"/>
        </w:rPr>
        <w:t>4.</w:t>
      </w:r>
      <w:r w:rsidR="006928C5" w:rsidRPr="00BB2EC6">
        <w:rPr>
          <w:rStyle w:val="Heading31"/>
          <w:rFonts w:ascii="Times New Roman" w:eastAsiaTheme="majorEastAsia" w:hAnsi="Times New Roman" w:cs="Times New Roman"/>
          <w:sz w:val="22"/>
          <w:szCs w:val="22"/>
          <w:lang w:val="en-IE"/>
        </w:rPr>
        <w:t>7</w:t>
      </w:r>
      <w:r w:rsidRPr="00BB2EC6">
        <w:rPr>
          <w:rStyle w:val="Heading31"/>
          <w:rFonts w:ascii="Times New Roman" w:eastAsiaTheme="majorEastAsia" w:hAnsi="Times New Roman" w:cs="Times New Roman"/>
          <w:sz w:val="22"/>
          <w:szCs w:val="22"/>
          <w:lang w:val="en-IE"/>
        </w:rPr>
        <w:t xml:space="preserve"> Budget</w:t>
      </w:r>
      <w:bookmarkEnd w:id="127"/>
      <w:bookmarkEnd w:id="128"/>
      <w:bookmarkEnd w:id="129"/>
      <w:bookmarkEnd w:id="130"/>
      <w:bookmarkEnd w:id="131"/>
    </w:p>
    <w:p w14:paraId="1A072BF0"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Members of the EDIC are under obligation to make contributions to the budget in accordance with modalities provided for in the Statutes. The annual budget of an EDIC should be adopted by the Assembly of Members. </w:t>
      </w:r>
    </w:p>
    <w:p w14:paraId="29F60DC4" w14:textId="0C22F066"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budget should comply with the EU law and the law of the host Member State, i.a. regarding preparation, filing, auditing and publication of accounts. </w:t>
      </w:r>
    </w:p>
    <w:p w14:paraId="3917A9BA" w14:textId="0F1397BB" w:rsidR="00355684"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In addition, the EDIC should produce an annual financial report. This report should be approved by the Assembly of Members and transmitted to the Commission. This report shall be made publicly available.</w:t>
      </w:r>
    </w:p>
    <w:p w14:paraId="6E83A160" w14:textId="483DC42E" w:rsidR="00355684" w:rsidRPr="00BB2EC6" w:rsidRDefault="006928C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32" w:name="_Toc121172056"/>
      <w:r w:rsidRPr="00BB2EC6">
        <w:rPr>
          <w:rStyle w:val="Heading31"/>
          <w:rFonts w:ascii="Times New Roman" w:eastAsiaTheme="majorEastAsia" w:hAnsi="Times New Roman" w:cs="Times New Roman"/>
          <w:sz w:val="22"/>
          <w:szCs w:val="22"/>
          <w:lang w:val="en-IE"/>
        </w:rPr>
        <w:t>4.8</w:t>
      </w:r>
      <w:r w:rsidR="00355684" w:rsidRPr="00BB2EC6">
        <w:rPr>
          <w:rStyle w:val="Heading31"/>
          <w:rFonts w:ascii="Times New Roman" w:eastAsiaTheme="majorEastAsia" w:hAnsi="Times New Roman" w:cs="Times New Roman"/>
          <w:sz w:val="22"/>
          <w:szCs w:val="22"/>
          <w:lang w:val="en-IE"/>
        </w:rPr>
        <w:t xml:space="preserve"> Implementation </w:t>
      </w:r>
      <w:r w:rsidR="0088011F" w:rsidRPr="00BB2EC6">
        <w:rPr>
          <w:rStyle w:val="Heading31"/>
          <w:rFonts w:ascii="Times New Roman" w:eastAsiaTheme="majorEastAsia" w:hAnsi="Times New Roman" w:cs="Times New Roman"/>
          <w:sz w:val="22"/>
          <w:szCs w:val="22"/>
          <w:lang w:val="en-IE"/>
        </w:rPr>
        <w:t>strategy</w:t>
      </w:r>
      <w:bookmarkEnd w:id="132"/>
      <w:r w:rsidR="00355684" w:rsidRPr="00BB2EC6">
        <w:rPr>
          <w:rStyle w:val="Heading31"/>
          <w:rFonts w:ascii="Times New Roman" w:eastAsiaTheme="majorEastAsia" w:hAnsi="Times New Roman" w:cs="Times New Roman"/>
          <w:sz w:val="22"/>
          <w:szCs w:val="22"/>
          <w:lang w:val="en-IE"/>
        </w:rPr>
        <w:t xml:space="preserve"> </w:t>
      </w:r>
    </w:p>
    <w:p w14:paraId="5581A115" w14:textId="44461C53" w:rsidR="004E1935" w:rsidRPr="00BB2EC6" w:rsidRDefault="000D1EE1" w:rsidP="00C42BE6">
      <w:pPr>
        <w:pStyle w:val="Bodytext10"/>
        <w:spacing w:before="144" w:after="144" w:line="22" w:lineRule="atLeast"/>
        <w:jc w:val="both"/>
        <w:rPr>
          <w:rStyle w:val="Bodytext1"/>
          <w:rFonts w:ascii="Times New Roman" w:hAnsi="Times New Roman" w:cs="Times New Roman"/>
          <w:color w:val="1F4D78" w:themeColor="accent1" w:themeShade="7F"/>
          <w:sz w:val="22"/>
          <w:szCs w:val="22"/>
          <w:lang w:val="en-IE"/>
        </w:rPr>
      </w:pPr>
      <w:r w:rsidRPr="00BB2EC6">
        <w:rPr>
          <w:rStyle w:val="Bodytext1"/>
          <w:rFonts w:ascii="Times New Roman" w:hAnsi="Times New Roman" w:cs="Times New Roman"/>
          <w:sz w:val="22"/>
          <w:szCs w:val="22"/>
          <w:lang w:val="en-IE"/>
        </w:rPr>
        <w:t xml:space="preserve">In order to streamline the </w:t>
      </w:r>
      <w:r w:rsidR="009E6507" w:rsidRPr="00BB2EC6">
        <w:rPr>
          <w:rStyle w:val="Bodytext1"/>
          <w:rFonts w:ascii="Times New Roman" w:hAnsi="Times New Roman" w:cs="Times New Roman"/>
          <w:sz w:val="22"/>
          <w:szCs w:val="22"/>
          <w:lang w:val="en-IE"/>
        </w:rPr>
        <w:t>acuities</w:t>
      </w:r>
      <w:r w:rsidR="0088011F" w:rsidRPr="00BB2EC6">
        <w:rPr>
          <w:rStyle w:val="Bodytext1"/>
          <w:rFonts w:ascii="Times New Roman" w:hAnsi="Times New Roman" w:cs="Times New Roman"/>
          <w:sz w:val="22"/>
          <w:szCs w:val="22"/>
          <w:lang w:val="en-IE"/>
        </w:rPr>
        <w:t xml:space="preserve"> of an EDIC, it is strongly recommended that an EDIC should have a comprehe</w:t>
      </w:r>
      <w:r w:rsidRPr="00BB2EC6">
        <w:rPr>
          <w:rStyle w:val="Bodytext1"/>
          <w:rFonts w:ascii="Times New Roman" w:hAnsi="Times New Roman" w:cs="Times New Roman"/>
          <w:sz w:val="22"/>
          <w:szCs w:val="22"/>
          <w:lang w:val="en-IE"/>
        </w:rPr>
        <w:t xml:space="preserve">nsive implementation strategy. </w:t>
      </w:r>
    </w:p>
    <w:p w14:paraId="7FD4E642" w14:textId="1BDC9D51" w:rsidR="004E1935" w:rsidRPr="00BB2EC6" w:rsidRDefault="000D1EE1" w:rsidP="00C42BE6">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It</w:t>
      </w:r>
      <w:r w:rsidR="00D70F05"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sz w:val="22"/>
          <w:szCs w:val="22"/>
          <w:lang w:val="en-IE"/>
        </w:rPr>
        <w:t>is further recomm</w:t>
      </w:r>
      <w:r w:rsidR="00D70F05" w:rsidRPr="00BB2EC6">
        <w:rPr>
          <w:rStyle w:val="Bodytext1"/>
          <w:rFonts w:ascii="Times New Roman" w:hAnsi="Times New Roman" w:cs="Times New Roman"/>
          <w:sz w:val="22"/>
          <w:szCs w:val="22"/>
          <w:lang w:val="en-IE"/>
        </w:rPr>
        <w:t>e</w:t>
      </w:r>
      <w:r w:rsidR="004E1935" w:rsidRPr="00BB2EC6">
        <w:rPr>
          <w:rStyle w:val="Bodytext1"/>
          <w:rFonts w:ascii="Times New Roman" w:hAnsi="Times New Roman" w:cs="Times New Roman"/>
          <w:sz w:val="22"/>
          <w:szCs w:val="22"/>
          <w:lang w:val="en-IE"/>
        </w:rPr>
        <w:t xml:space="preserve">nded that the detailed description of the MCP included in Annex V to the template Statutes of the EDIC should serve as an outline of the implementation strategy. </w:t>
      </w:r>
    </w:p>
    <w:p w14:paraId="60985B7D" w14:textId="441FD3CA" w:rsidR="0088011F" w:rsidRPr="00BB2EC6" w:rsidRDefault="00D00ABA" w:rsidP="00C42BE6">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Following the creation of the EDIC and b</w:t>
      </w:r>
      <w:r w:rsidR="004E1935" w:rsidRPr="00BB2EC6">
        <w:rPr>
          <w:rStyle w:val="Bodytext1"/>
          <w:rFonts w:ascii="Times New Roman" w:hAnsi="Times New Roman" w:cs="Times New Roman"/>
          <w:sz w:val="22"/>
          <w:szCs w:val="22"/>
          <w:lang w:val="en-IE"/>
        </w:rPr>
        <w:t>ased on Annex V</w:t>
      </w:r>
      <w:r w:rsidRPr="00BB2EC6">
        <w:rPr>
          <w:rStyle w:val="Bodytext1"/>
          <w:rFonts w:ascii="Times New Roman" w:hAnsi="Times New Roman" w:cs="Times New Roman"/>
          <w:sz w:val="22"/>
          <w:szCs w:val="22"/>
          <w:lang w:val="en-IE"/>
        </w:rPr>
        <w:t xml:space="preserve"> serving as the outline</w:t>
      </w:r>
      <w:r w:rsidR="004E1935" w:rsidRPr="00BB2EC6">
        <w:rPr>
          <w:rStyle w:val="Bodytext1"/>
          <w:rFonts w:ascii="Times New Roman" w:hAnsi="Times New Roman" w:cs="Times New Roman"/>
          <w:sz w:val="22"/>
          <w:szCs w:val="22"/>
          <w:lang w:val="en-IE"/>
        </w:rPr>
        <w:t xml:space="preserve">, the implementation </w:t>
      </w:r>
      <w:r w:rsidRPr="00BB2EC6">
        <w:rPr>
          <w:rStyle w:val="Bodytext1"/>
          <w:rFonts w:ascii="Times New Roman" w:hAnsi="Times New Roman" w:cs="Times New Roman"/>
          <w:sz w:val="22"/>
          <w:szCs w:val="22"/>
          <w:lang w:val="en-IE"/>
        </w:rPr>
        <w:t xml:space="preserve">strategy </w:t>
      </w:r>
      <w:r w:rsidR="0088011F" w:rsidRPr="00BB2EC6">
        <w:rPr>
          <w:rStyle w:val="Bodytext1"/>
          <w:rFonts w:ascii="Times New Roman" w:hAnsi="Times New Roman" w:cs="Times New Roman"/>
          <w:sz w:val="22"/>
          <w:szCs w:val="22"/>
          <w:lang w:val="en-IE"/>
        </w:rPr>
        <w:t>should</w:t>
      </w:r>
      <w:r w:rsidRPr="00BB2EC6">
        <w:rPr>
          <w:rStyle w:val="Bodytext1"/>
          <w:rFonts w:ascii="Times New Roman" w:hAnsi="Times New Roman" w:cs="Times New Roman"/>
          <w:sz w:val="22"/>
          <w:szCs w:val="22"/>
          <w:lang w:val="en-IE"/>
        </w:rPr>
        <w:t xml:space="preserve"> then</w:t>
      </w:r>
      <w:r w:rsidR="0088011F" w:rsidRPr="00BB2EC6">
        <w:rPr>
          <w:rStyle w:val="Bodytext1"/>
          <w:rFonts w:ascii="Times New Roman" w:hAnsi="Times New Roman" w:cs="Times New Roman"/>
          <w:sz w:val="22"/>
          <w:szCs w:val="22"/>
          <w:lang w:val="en-IE"/>
        </w:rPr>
        <w:t xml:space="preserve"> be drafted by the Director and adopted </w:t>
      </w:r>
      <w:r w:rsidR="004E1935" w:rsidRPr="00BB2EC6">
        <w:rPr>
          <w:rStyle w:val="Bodytext1"/>
          <w:rFonts w:ascii="Times New Roman" w:hAnsi="Times New Roman" w:cs="Times New Roman"/>
          <w:sz w:val="22"/>
          <w:szCs w:val="22"/>
          <w:lang w:val="en-IE"/>
        </w:rPr>
        <w:t xml:space="preserve">by the Assembly of Members. </w:t>
      </w:r>
    </w:p>
    <w:p w14:paraId="3962CEA7" w14:textId="65F5B1F4" w:rsidR="0088011F" w:rsidRPr="00BB2EC6" w:rsidRDefault="0088011F" w:rsidP="00C42BE6">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Specific elements of such strategy should be decided by Members, but it is reco</w:t>
      </w:r>
      <w:r w:rsidR="00761AD1" w:rsidRPr="00BB2EC6">
        <w:rPr>
          <w:rStyle w:val="Bodytext1"/>
          <w:rFonts w:ascii="Times New Roman" w:hAnsi="Times New Roman" w:cs="Times New Roman"/>
          <w:sz w:val="22"/>
          <w:szCs w:val="22"/>
          <w:lang w:val="en-IE"/>
        </w:rPr>
        <w:t>mmended that the implementation strategy should</w:t>
      </w:r>
      <w:r w:rsidRPr="00BB2EC6">
        <w:rPr>
          <w:rStyle w:val="Bodytext1"/>
          <w:rFonts w:ascii="Times New Roman" w:hAnsi="Times New Roman" w:cs="Times New Roman"/>
          <w:sz w:val="22"/>
          <w:szCs w:val="22"/>
          <w:lang w:val="en-IE"/>
        </w:rPr>
        <w:t xml:space="preserve"> involve at least the following elements: </w:t>
      </w:r>
    </w:p>
    <w:p w14:paraId="3E8FE127" w14:textId="0C4D9020" w:rsidR="00355684" w:rsidRPr="00BB2EC6" w:rsidRDefault="0088011F" w:rsidP="00C42BE6">
      <w:pPr>
        <w:pStyle w:val="Bodytext10"/>
        <w:numPr>
          <w:ilvl w:val="0"/>
          <w:numId w:val="95"/>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w:t>
      </w:r>
      <w:r w:rsidR="00355684" w:rsidRPr="00BB2EC6">
        <w:rPr>
          <w:rStyle w:val="Bodytext1"/>
          <w:rFonts w:ascii="Times New Roman" w:hAnsi="Times New Roman" w:cs="Times New Roman"/>
          <w:sz w:val="22"/>
          <w:szCs w:val="22"/>
          <w:lang w:val="en-IE"/>
        </w:rPr>
        <w:t xml:space="preserve"> detailed description of actions and a tim</w:t>
      </w:r>
      <w:r w:rsidRPr="00BB2EC6">
        <w:rPr>
          <w:rStyle w:val="Bodytext1"/>
          <w:rFonts w:ascii="Times New Roman" w:hAnsi="Times New Roman" w:cs="Times New Roman"/>
          <w:sz w:val="22"/>
          <w:szCs w:val="22"/>
          <w:lang w:val="en-IE"/>
        </w:rPr>
        <w:t xml:space="preserve">eline for their implementation. </w:t>
      </w:r>
      <w:r w:rsidR="00BD6A78" w:rsidRPr="00BB2EC6">
        <w:rPr>
          <w:rStyle w:val="Bodytext1"/>
          <w:rFonts w:ascii="Times New Roman" w:hAnsi="Times New Roman" w:cs="Times New Roman"/>
          <w:sz w:val="22"/>
          <w:szCs w:val="22"/>
          <w:lang w:val="en-IE"/>
        </w:rPr>
        <w:t xml:space="preserve">This descripition should be an operative document, based on the description of the MCP implemented by a given EDIC and annexed to the Statutes. </w:t>
      </w:r>
    </w:p>
    <w:p w14:paraId="30BD70E2" w14:textId="2E8B9AAA" w:rsidR="00355684" w:rsidRPr="00BB2EC6" w:rsidRDefault="00BD6A78" w:rsidP="00C42BE6">
      <w:pPr>
        <w:pStyle w:val="Bodytext10"/>
        <w:numPr>
          <w:ilvl w:val="0"/>
          <w:numId w:val="95"/>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Corresponding to the actions, t</w:t>
      </w:r>
      <w:r w:rsidR="00355684" w:rsidRPr="00BB2EC6">
        <w:rPr>
          <w:rStyle w:val="Bodytext1"/>
          <w:rFonts w:ascii="Times New Roman" w:hAnsi="Times New Roman" w:cs="Times New Roman"/>
          <w:sz w:val="22"/>
          <w:szCs w:val="22"/>
          <w:lang w:val="en-IE"/>
        </w:rPr>
        <w:t xml:space="preserve">asks, roles </w:t>
      </w:r>
      <w:r w:rsidR="00761AD1" w:rsidRPr="00BB2EC6">
        <w:rPr>
          <w:rStyle w:val="Bodytext1"/>
          <w:rFonts w:ascii="Times New Roman" w:hAnsi="Times New Roman" w:cs="Times New Roman"/>
          <w:sz w:val="22"/>
          <w:szCs w:val="22"/>
          <w:lang w:val="en-IE"/>
        </w:rPr>
        <w:t>and responsibilities of members and, if applicable, observers</w:t>
      </w:r>
      <w:r w:rsidRPr="00BB2EC6">
        <w:rPr>
          <w:rStyle w:val="Bodytext1"/>
          <w:rFonts w:ascii="Times New Roman" w:hAnsi="Times New Roman" w:cs="Times New Roman"/>
          <w:sz w:val="22"/>
          <w:szCs w:val="22"/>
          <w:lang w:val="en-IE"/>
        </w:rPr>
        <w:t xml:space="preserve"> of the EDIC. This appears particularly important for constructive and efficient cooperation in the implementation of the EDIC. </w:t>
      </w:r>
    </w:p>
    <w:p w14:paraId="6EA04E2A" w14:textId="2241C803" w:rsidR="00355684" w:rsidRPr="00BB2EC6" w:rsidRDefault="00BD6A78" w:rsidP="00C42BE6">
      <w:pPr>
        <w:pStyle w:val="Bodytext10"/>
        <w:numPr>
          <w:ilvl w:val="0"/>
          <w:numId w:val="95"/>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lastRenderedPageBreak/>
        <w:t>M</w:t>
      </w:r>
      <w:r w:rsidR="00355684" w:rsidRPr="00BB2EC6">
        <w:rPr>
          <w:rStyle w:val="Bodytext1"/>
          <w:rFonts w:ascii="Times New Roman" w:hAnsi="Times New Roman" w:cs="Times New Roman"/>
          <w:sz w:val="22"/>
          <w:szCs w:val="22"/>
          <w:lang w:val="en-IE"/>
        </w:rPr>
        <w:t>ilestones targets an</w:t>
      </w:r>
      <w:r w:rsidRPr="00BB2EC6">
        <w:rPr>
          <w:rStyle w:val="Bodytext1"/>
          <w:rFonts w:ascii="Times New Roman" w:hAnsi="Times New Roman" w:cs="Times New Roman"/>
          <w:sz w:val="22"/>
          <w:szCs w:val="22"/>
          <w:lang w:val="en-IE"/>
        </w:rPr>
        <w:t xml:space="preserve">d deliverables. </w:t>
      </w:r>
    </w:p>
    <w:p w14:paraId="16E386B7" w14:textId="5E96AA5D" w:rsidR="00355684" w:rsidRPr="00BB2EC6" w:rsidRDefault="00761AD1" w:rsidP="00C42BE6">
      <w:pPr>
        <w:pStyle w:val="Bodytext10"/>
        <w:numPr>
          <w:ilvl w:val="0"/>
          <w:numId w:val="95"/>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Key performance indicators (KPIs). These indicators should to be aligned, whenever possible, to KPIs adopted in accordance with the DDPP Decision – but </w:t>
      </w:r>
      <w:r w:rsidR="00BD6A78" w:rsidRPr="00BB2EC6">
        <w:rPr>
          <w:rStyle w:val="Bodytext1"/>
          <w:rFonts w:ascii="Times New Roman" w:hAnsi="Times New Roman" w:cs="Times New Roman"/>
          <w:sz w:val="22"/>
          <w:szCs w:val="22"/>
          <w:lang w:val="en-IE"/>
        </w:rPr>
        <w:t xml:space="preserve">should also include, whenever considered necessary, KPIs specific to a given MCP. </w:t>
      </w:r>
      <w:r w:rsidRPr="00BB2EC6">
        <w:rPr>
          <w:rStyle w:val="Bodytext1"/>
          <w:rFonts w:ascii="Times New Roman" w:hAnsi="Times New Roman" w:cs="Times New Roman"/>
          <w:sz w:val="22"/>
          <w:szCs w:val="22"/>
          <w:lang w:val="en-IE"/>
        </w:rPr>
        <w:t xml:space="preserve"> </w:t>
      </w:r>
    </w:p>
    <w:p w14:paraId="439640E3" w14:textId="608FFBEC" w:rsidR="00BD6A78" w:rsidRPr="00BB2EC6" w:rsidRDefault="00BD6A78" w:rsidP="00C42BE6">
      <w:pPr>
        <w:pStyle w:val="Bodytext10"/>
        <w:numPr>
          <w:ilvl w:val="0"/>
          <w:numId w:val="95"/>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Risk assessment, if necessary with appropriate mitigation measures. </w:t>
      </w:r>
    </w:p>
    <w:p w14:paraId="1E21D803" w14:textId="18E456E9" w:rsidR="002D12C3" w:rsidRPr="00BB2EC6" w:rsidRDefault="00B53823" w:rsidP="00C42BE6">
      <w:pPr>
        <w:pStyle w:val="Bodytext10"/>
        <w:numPr>
          <w:ilvl w:val="0"/>
          <w:numId w:val="95"/>
        </w:numPr>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Implementation modalities, as described in Section 4.9. below. </w:t>
      </w:r>
    </w:p>
    <w:p w14:paraId="014600EE" w14:textId="50B3D5E7" w:rsidR="00EA38CD" w:rsidRPr="00BB2EC6" w:rsidRDefault="00761AD1">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implementiation strategy</w:t>
      </w:r>
      <w:r w:rsidR="00BD6A78" w:rsidRPr="00BB2EC6">
        <w:rPr>
          <w:rStyle w:val="Bodytext1"/>
          <w:rFonts w:ascii="Times New Roman" w:hAnsi="Times New Roman" w:cs="Times New Roman"/>
          <w:sz w:val="22"/>
          <w:szCs w:val="22"/>
          <w:lang w:val="en-IE"/>
        </w:rPr>
        <w:t xml:space="preserve"> should be a living document For this reason, it should not be annexed to the Statutes but rather, similar to the budget, should be adopted separately by the Assembly of M</w:t>
      </w:r>
      <w:r w:rsidR="00DD3E8B" w:rsidRPr="00BB2EC6">
        <w:rPr>
          <w:rStyle w:val="Bodytext1"/>
          <w:rFonts w:ascii="Times New Roman" w:hAnsi="Times New Roman" w:cs="Times New Roman"/>
          <w:sz w:val="22"/>
          <w:szCs w:val="22"/>
          <w:lang w:val="en-IE"/>
        </w:rPr>
        <w:t xml:space="preserve">embers so that it can be amended </w:t>
      </w:r>
      <w:r w:rsidR="00BD6A78" w:rsidRPr="00BB2EC6">
        <w:rPr>
          <w:rStyle w:val="Bodytext1"/>
          <w:rFonts w:ascii="Times New Roman" w:hAnsi="Times New Roman" w:cs="Times New Roman"/>
          <w:sz w:val="22"/>
          <w:szCs w:val="22"/>
          <w:lang w:val="en-IE"/>
        </w:rPr>
        <w:t xml:space="preserve">whenever necessary without triggering a more formal procedure for the amendment of the Statutes. </w:t>
      </w:r>
    </w:p>
    <w:p w14:paraId="3E8DF2D9" w14:textId="2C380F65" w:rsidR="00E328EC" w:rsidRPr="00BB2EC6" w:rsidRDefault="00EA38CD" w:rsidP="00E328EC">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w:t>
      </w:r>
      <w:r w:rsidR="00DD3E8B" w:rsidRPr="00BB2EC6">
        <w:rPr>
          <w:rStyle w:val="Bodytext1"/>
          <w:rFonts w:ascii="Times New Roman" w:hAnsi="Times New Roman" w:cs="Times New Roman"/>
          <w:sz w:val="22"/>
          <w:szCs w:val="22"/>
          <w:lang w:val="en-IE"/>
        </w:rPr>
        <w:t>he implementation st</w:t>
      </w:r>
      <w:r w:rsidR="00B45679" w:rsidRPr="00BB2EC6">
        <w:rPr>
          <w:rStyle w:val="Bodytext1"/>
          <w:rFonts w:ascii="Times New Roman" w:hAnsi="Times New Roman" w:cs="Times New Roman"/>
          <w:sz w:val="22"/>
          <w:szCs w:val="22"/>
          <w:lang w:val="en-IE"/>
        </w:rPr>
        <w:t xml:space="preserve">rategy should be reviewed at least once per year by the Assembly of Members, based on Director's report. </w:t>
      </w:r>
      <w:r w:rsidRPr="00BB2EC6">
        <w:rPr>
          <w:rStyle w:val="Bodytext1"/>
          <w:rFonts w:ascii="Times New Roman" w:hAnsi="Times New Roman" w:cs="Times New Roman"/>
          <w:sz w:val="22"/>
          <w:szCs w:val="22"/>
          <w:lang w:val="en-IE"/>
        </w:rPr>
        <w:t xml:space="preserve">The same report should feed into the overall implementation reporting by the EDIC to the Commission referred to in Section </w:t>
      </w:r>
      <w:r w:rsidR="00396B23" w:rsidRPr="00BB2EC6">
        <w:rPr>
          <w:rStyle w:val="Bodytext1"/>
          <w:rFonts w:ascii="Times New Roman" w:hAnsi="Times New Roman" w:cs="Times New Roman"/>
          <w:sz w:val="22"/>
          <w:szCs w:val="22"/>
          <w:lang w:val="en-IE"/>
        </w:rPr>
        <w:t>4.12</w:t>
      </w:r>
      <w:r w:rsidRPr="00BB2EC6">
        <w:rPr>
          <w:rStyle w:val="Bodytext1"/>
          <w:rFonts w:ascii="Times New Roman" w:hAnsi="Times New Roman" w:cs="Times New Roman"/>
          <w:sz w:val="22"/>
          <w:szCs w:val="22"/>
          <w:lang w:val="en-IE"/>
        </w:rPr>
        <w:t xml:space="preserve"> </w:t>
      </w:r>
      <w:r w:rsidR="00396B23" w:rsidRPr="00BB2EC6">
        <w:rPr>
          <w:rStyle w:val="Bodytext1"/>
          <w:rFonts w:ascii="Times New Roman" w:hAnsi="Times New Roman" w:cs="Times New Roman"/>
          <w:sz w:val="22"/>
          <w:szCs w:val="22"/>
          <w:lang w:val="en-IE"/>
        </w:rPr>
        <w:t>of this guide</w:t>
      </w:r>
      <w:r w:rsidRPr="00BB2EC6">
        <w:rPr>
          <w:rStyle w:val="Bodytext1"/>
          <w:rFonts w:ascii="Times New Roman" w:hAnsi="Times New Roman" w:cs="Times New Roman"/>
          <w:sz w:val="22"/>
          <w:szCs w:val="22"/>
          <w:lang w:val="en-IE"/>
        </w:rPr>
        <w:t>.</w:t>
      </w:r>
    </w:p>
    <w:p w14:paraId="2E64E3A8" w14:textId="0AF09562" w:rsidR="00B53823" w:rsidRPr="00BB2EC6" w:rsidRDefault="00B53823"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33" w:name="_Toc121172057"/>
      <w:r w:rsidRPr="00BB2EC6">
        <w:rPr>
          <w:rStyle w:val="Heading31"/>
          <w:rFonts w:ascii="Times New Roman" w:eastAsiaTheme="majorEastAsia" w:hAnsi="Times New Roman" w:cs="Times New Roman"/>
          <w:sz w:val="22"/>
          <w:szCs w:val="22"/>
          <w:lang w:val="en-IE"/>
        </w:rPr>
        <w:t>4.9. Implementation modalities</w:t>
      </w:r>
      <w:bookmarkEnd w:id="133"/>
    </w:p>
    <w:p w14:paraId="2BD1F53F" w14:textId="77777777" w:rsidR="009675CE" w:rsidRPr="00BB2EC6" w:rsidRDefault="009675CE" w:rsidP="009675CE">
      <w:pPr>
        <w:pStyle w:val="Bodytext10"/>
        <w:spacing w:after="120" w:line="247" w:lineRule="auto"/>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Depending on the nature of the MCP to be implemented by the EDIC, on the stages of the EDIC infrastructure project and specific tasks to be undertaken, an EDIC can be structured and subsequently operated under various implementation modalities, which will primarily need to be developed on a case-by-case basis. Some likely scenarios may include the following: </w:t>
      </w:r>
    </w:p>
    <w:p w14:paraId="30BA2D4E" w14:textId="77777777" w:rsidR="009675CE" w:rsidRPr="00BB2EC6" w:rsidRDefault="009675CE" w:rsidP="00BB2EC6">
      <w:pPr>
        <w:pStyle w:val="Bodytext10"/>
        <w:numPr>
          <w:ilvl w:val="0"/>
          <w:numId w:val="100"/>
        </w:numPr>
        <w:spacing w:after="120" w:line="247" w:lineRule="auto"/>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For some MCPs, the participation in the EDIC may be restricted to Member States. The EDIC would then </w:t>
      </w:r>
      <w:r w:rsidRPr="00BB2EC6">
        <w:rPr>
          <w:rFonts w:ascii="Times New Roman" w:hAnsi="Times New Roman" w:cs="Times New Roman"/>
          <w:sz w:val="22"/>
          <w:szCs w:val="22"/>
          <w:lang w:val="en-IE"/>
        </w:rPr>
        <w:t>rely to a large extent on procuring goods and services necessary to implement the MCP</w:t>
      </w:r>
      <w:r w:rsidRPr="00BB2EC6">
        <w:rPr>
          <w:rStyle w:val="Bodytext1"/>
          <w:rFonts w:ascii="Times New Roman" w:hAnsi="Times New Roman" w:cs="Times New Roman"/>
          <w:sz w:val="22"/>
          <w:szCs w:val="22"/>
          <w:lang w:val="en-IE"/>
        </w:rPr>
        <w:t xml:space="preserve">. </w:t>
      </w:r>
    </w:p>
    <w:p w14:paraId="7168E4BF" w14:textId="77777777" w:rsidR="009675CE" w:rsidRPr="00BB2EC6" w:rsidRDefault="009675CE" w:rsidP="00BB2EC6">
      <w:pPr>
        <w:pStyle w:val="Bodytext10"/>
        <w:numPr>
          <w:ilvl w:val="0"/>
          <w:numId w:val="100"/>
        </w:numPr>
        <w:spacing w:after="120" w:line="247" w:lineRule="auto"/>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Other MCPs may rely, to a various degree, on the procurement for acquiring IT tools / infrastructure and specific services required to run an EDIC. It may also be the case that the participation in such EDICs would be open to private entities (as well as public entities other than MS), which would be expected to provide the EDIC with the capacity of implementing the MCP mostly directly. </w:t>
      </w:r>
    </w:p>
    <w:p w14:paraId="601C644D" w14:textId="77777777" w:rsidR="009675CE" w:rsidRPr="00BB2EC6" w:rsidRDefault="009675CE" w:rsidP="00BB2EC6">
      <w:pPr>
        <w:pStyle w:val="Bodytext10"/>
        <w:numPr>
          <w:ilvl w:val="0"/>
          <w:numId w:val="100"/>
        </w:numPr>
        <w:spacing w:after="120" w:line="247" w:lineRule="auto"/>
        <w:jc w:val="both"/>
        <w:rPr>
          <w:rStyle w:val="Bodytext1"/>
          <w:rFonts w:ascii="Times New Roman" w:hAnsi="Times New Roman" w:cs="Times New Roman"/>
          <w:b/>
          <w:sz w:val="22"/>
          <w:szCs w:val="22"/>
          <w:lang w:val="en-IE"/>
        </w:rPr>
      </w:pPr>
      <w:r w:rsidRPr="00BB2EC6">
        <w:rPr>
          <w:rStyle w:val="Bodytext1"/>
          <w:rFonts w:ascii="Times New Roman" w:hAnsi="Times New Roman" w:cs="Times New Roman"/>
          <w:sz w:val="22"/>
          <w:szCs w:val="22"/>
          <w:lang w:val="en-IE"/>
        </w:rPr>
        <w:t xml:space="preserve">For more complex MCPs, in particular if their principal objective is the development of infrastructure, that involves R&amp;I and other capacity development, and which cannot be easily structured to fit the implementation modalities described above, the participation into an EDIC may be restricted to Member States. Then, either before or after the creation of an EDIC, </w:t>
      </w:r>
      <w:r w:rsidRPr="00BB2EC6">
        <w:rPr>
          <w:rStyle w:val="Bodytext1"/>
          <w:rFonts w:ascii="Times New Roman" w:hAnsi="Times New Roman" w:cs="Times New Roman"/>
          <w:b/>
          <w:sz w:val="22"/>
          <w:szCs w:val="22"/>
          <w:lang w:val="en-IE"/>
        </w:rPr>
        <w:t>an implementation consortium</w:t>
      </w:r>
      <w:r w:rsidRPr="00BB2EC6">
        <w:rPr>
          <w:rStyle w:val="Bodytext1"/>
          <w:rFonts w:ascii="Times New Roman" w:hAnsi="Times New Roman" w:cs="Times New Roman"/>
          <w:sz w:val="22"/>
          <w:szCs w:val="22"/>
          <w:lang w:val="en-IE"/>
        </w:rPr>
        <w:t xml:space="preserve"> could be formed (under fair, open and transparent procedures) as an entity separate from the EDIC, involving </w:t>
      </w:r>
      <w:r w:rsidRPr="00BB2EC6">
        <w:rPr>
          <w:rStyle w:val="Bodytext1"/>
          <w:rFonts w:ascii="Times New Roman" w:hAnsi="Times New Roman" w:cs="Times New Roman"/>
          <w:sz w:val="22"/>
          <w:szCs w:val="22"/>
          <w:u w:val="single"/>
          <w:lang w:val="en-IE"/>
        </w:rPr>
        <w:t>both public and private entities</w:t>
      </w:r>
      <w:r w:rsidRPr="00BB2EC6">
        <w:rPr>
          <w:rStyle w:val="Bodytext1"/>
          <w:rFonts w:ascii="Times New Roman" w:hAnsi="Times New Roman" w:cs="Times New Roman"/>
          <w:sz w:val="22"/>
          <w:szCs w:val="22"/>
          <w:lang w:val="en-IE"/>
        </w:rPr>
        <w:t xml:space="preserve">. A cooperation agreement would be signed between the EDIC and the implementation consortium detailing the role of both entities in the implementation of the MCP. </w:t>
      </w:r>
    </w:p>
    <w:p w14:paraId="7BA36EEE" w14:textId="769C8EC4" w:rsidR="00885913" w:rsidRPr="00BB2EC6" w:rsidRDefault="00885913" w:rsidP="00885913">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lastRenderedPageBreak/>
        <w:t>It should be emphasized that the above constitutes only examples of the implementation modalities that are non-binding for M</w:t>
      </w:r>
      <w:r w:rsidR="000A39C1" w:rsidRPr="00BB2EC6">
        <w:rPr>
          <w:rStyle w:val="Bodytext1"/>
          <w:rFonts w:ascii="Times New Roman" w:hAnsi="Times New Roman" w:cs="Times New Roman"/>
          <w:sz w:val="22"/>
          <w:szCs w:val="22"/>
          <w:lang w:val="en-IE"/>
        </w:rPr>
        <w:t>ember States</w:t>
      </w:r>
      <w:r w:rsidRPr="00BB2EC6">
        <w:rPr>
          <w:rStyle w:val="Bodytext1"/>
          <w:rFonts w:ascii="Times New Roman" w:hAnsi="Times New Roman" w:cs="Times New Roman"/>
          <w:sz w:val="22"/>
          <w:szCs w:val="22"/>
          <w:lang w:val="en-IE"/>
        </w:rPr>
        <w:t xml:space="preserve"> who wish to structure the implementation of an MCP via an EDIC in any other efficient and legally permissible manner. </w:t>
      </w:r>
    </w:p>
    <w:p w14:paraId="3D3973A9" w14:textId="18581C83" w:rsidR="00885913" w:rsidRPr="00BB2EC6" w:rsidRDefault="00885913" w:rsidP="00885913">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Finally, for each EDIC, the implementation modalities should be outlined in Annex V and</w:t>
      </w:r>
      <w:r w:rsidR="003847C4" w:rsidRPr="00BB2EC6">
        <w:rPr>
          <w:rStyle w:val="Bodytext1"/>
          <w:rFonts w:ascii="Times New Roman" w:hAnsi="Times New Roman" w:cs="Times New Roman"/>
          <w:sz w:val="22"/>
          <w:szCs w:val="22"/>
          <w:lang w:val="en-IE"/>
        </w:rPr>
        <w:t xml:space="preserve"> then</w:t>
      </w:r>
      <w:r w:rsidRPr="00BB2EC6">
        <w:rPr>
          <w:rStyle w:val="Bodytext1"/>
          <w:rFonts w:ascii="Times New Roman" w:hAnsi="Times New Roman" w:cs="Times New Roman"/>
          <w:sz w:val="22"/>
          <w:szCs w:val="22"/>
          <w:lang w:val="en-IE"/>
        </w:rPr>
        <w:t xml:space="preserve"> described in detail</w:t>
      </w:r>
      <w:r w:rsidR="003847C4" w:rsidRPr="00BB2EC6">
        <w:rPr>
          <w:rStyle w:val="Bodytext1"/>
          <w:rFonts w:ascii="Times New Roman" w:hAnsi="Times New Roman" w:cs="Times New Roman"/>
          <w:sz w:val="22"/>
          <w:szCs w:val="22"/>
          <w:lang w:val="en-IE"/>
        </w:rPr>
        <w:t xml:space="preserve"> in the implementation strategy, as required under Article </w:t>
      </w:r>
      <w:r w:rsidR="00396B23" w:rsidRPr="00BB2EC6">
        <w:rPr>
          <w:rStyle w:val="Bodytext1"/>
          <w:rFonts w:ascii="Times New Roman" w:hAnsi="Times New Roman" w:cs="Times New Roman"/>
          <w:sz w:val="22"/>
          <w:szCs w:val="22"/>
          <w:lang w:val="en-IE"/>
        </w:rPr>
        <w:t>19</w:t>
      </w:r>
      <w:r w:rsidR="003847C4" w:rsidRPr="00BB2EC6">
        <w:rPr>
          <w:rStyle w:val="Bodytext1"/>
          <w:rFonts w:ascii="Times New Roman" w:hAnsi="Times New Roman" w:cs="Times New Roman"/>
          <w:sz w:val="22"/>
          <w:szCs w:val="22"/>
          <w:lang w:val="en-IE"/>
        </w:rPr>
        <w:t xml:space="preserve"> of the template Statutes. </w:t>
      </w:r>
    </w:p>
    <w:p w14:paraId="0814FF28" w14:textId="69014F8D"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34" w:name="bookmark57"/>
      <w:bookmarkStart w:id="135" w:name="_Toc115690611"/>
      <w:bookmarkStart w:id="136" w:name="_Toc115696869"/>
      <w:bookmarkStart w:id="137" w:name="_Toc115964591"/>
      <w:bookmarkStart w:id="138" w:name="_Toc121172058"/>
      <w:r w:rsidRPr="00BB2EC6">
        <w:rPr>
          <w:rStyle w:val="Heading31"/>
          <w:rFonts w:ascii="Times New Roman" w:eastAsiaTheme="majorEastAsia" w:hAnsi="Times New Roman" w:cs="Times New Roman"/>
          <w:sz w:val="22"/>
          <w:szCs w:val="22"/>
          <w:lang w:val="en-IE"/>
        </w:rPr>
        <w:t>4.</w:t>
      </w:r>
      <w:r w:rsidR="00B53823" w:rsidRPr="00BB2EC6">
        <w:rPr>
          <w:rStyle w:val="Heading31"/>
          <w:rFonts w:ascii="Times New Roman" w:eastAsiaTheme="majorEastAsia" w:hAnsi="Times New Roman" w:cs="Times New Roman"/>
          <w:sz w:val="22"/>
          <w:szCs w:val="22"/>
          <w:lang w:val="en-IE"/>
        </w:rPr>
        <w:t>10</w:t>
      </w:r>
      <w:r w:rsidRPr="00BB2EC6">
        <w:rPr>
          <w:rStyle w:val="Heading31"/>
          <w:rFonts w:ascii="Times New Roman" w:eastAsiaTheme="majorEastAsia" w:hAnsi="Times New Roman" w:cs="Times New Roman"/>
          <w:sz w:val="22"/>
          <w:szCs w:val="22"/>
          <w:lang w:val="en-IE"/>
        </w:rPr>
        <w:t>. In-kind contributions</w:t>
      </w:r>
      <w:bookmarkEnd w:id="134"/>
      <w:bookmarkEnd w:id="135"/>
      <w:bookmarkEnd w:id="136"/>
      <w:bookmarkEnd w:id="137"/>
      <w:bookmarkEnd w:id="138"/>
    </w:p>
    <w:p w14:paraId="288D6771"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Statutes may provide for contributions to be made in cash or in kind. The Statutes should lay down the procedure for the Assembly of Members to decide on in-kind </w:t>
      </w:r>
      <w:r w:rsidRPr="00BB2EC6">
        <w:rPr>
          <w:rStyle w:val="Bodytext1"/>
          <w:rFonts w:ascii="Times New Roman" w:hAnsi="Times New Roman" w:cs="Times New Roman"/>
          <w:sz w:val="22"/>
          <w:szCs w:val="22"/>
          <w:lang w:val="en-IE" w:eastAsia="en-US" w:bidi="en-US"/>
        </w:rPr>
        <w:t>contributions</w:t>
      </w:r>
      <w:r w:rsidRPr="00BB2EC6">
        <w:rPr>
          <w:rStyle w:val="Bodytext1"/>
          <w:rFonts w:ascii="Times New Roman" w:hAnsi="Times New Roman" w:cs="Times New Roman"/>
          <w:sz w:val="22"/>
          <w:szCs w:val="22"/>
          <w:lang w:val="en-IE"/>
        </w:rPr>
        <w:t xml:space="preserve"> and to include them in the EDIC budget. They should also define the procedure for assessing the value of in-kind contributions.</w:t>
      </w:r>
    </w:p>
    <w:p w14:paraId="53C61F95" w14:textId="7255CFC7"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39" w:name="bookmark62"/>
      <w:bookmarkStart w:id="140" w:name="_Toc115690613"/>
      <w:bookmarkStart w:id="141" w:name="_Toc115696871"/>
      <w:bookmarkStart w:id="142" w:name="_Toc115964593"/>
      <w:bookmarkStart w:id="143" w:name="_Toc121172059"/>
      <w:r w:rsidRPr="00BB2EC6">
        <w:rPr>
          <w:rStyle w:val="Heading31"/>
          <w:rFonts w:ascii="Times New Roman" w:eastAsiaTheme="majorEastAsia" w:hAnsi="Times New Roman" w:cs="Times New Roman"/>
          <w:sz w:val="22"/>
          <w:szCs w:val="22"/>
          <w:lang w:val="en-IE"/>
        </w:rPr>
        <w:t>4.</w:t>
      </w:r>
      <w:r w:rsidR="00B53823" w:rsidRPr="00BB2EC6">
        <w:rPr>
          <w:rStyle w:val="Heading31"/>
          <w:rFonts w:ascii="Times New Roman" w:eastAsiaTheme="majorEastAsia" w:hAnsi="Times New Roman" w:cs="Times New Roman"/>
          <w:sz w:val="22"/>
          <w:szCs w:val="22"/>
          <w:lang w:val="en-IE"/>
        </w:rPr>
        <w:t>11</w:t>
      </w:r>
      <w:r w:rsidRPr="00BB2EC6">
        <w:rPr>
          <w:rStyle w:val="Heading31"/>
          <w:rFonts w:ascii="Times New Roman" w:eastAsiaTheme="majorEastAsia" w:hAnsi="Times New Roman" w:cs="Times New Roman"/>
          <w:sz w:val="22"/>
          <w:szCs w:val="22"/>
          <w:lang w:val="en-IE"/>
        </w:rPr>
        <w:t>. Liability and insurance</w:t>
      </w:r>
      <w:bookmarkEnd w:id="139"/>
      <w:bookmarkEnd w:id="140"/>
      <w:bookmarkEnd w:id="141"/>
      <w:bookmarkEnd w:id="142"/>
      <w:bookmarkEnd w:id="143"/>
    </w:p>
    <w:p w14:paraId="72B6868B"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According to the DDPP Decision, an EDIC is liable for its debts</w:t>
      </w:r>
      <w:r w:rsidRPr="00BB2EC6">
        <w:rPr>
          <w:rStyle w:val="Bodytext1"/>
          <w:rFonts w:ascii="Times New Roman" w:hAnsi="Times New Roman" w:cs="Times New Roman"/>
          <w:sz w:val="22"/>
          <w:szCs w:val="22"/>
          <w:lang w:val="en-IE" w:eastAsia="bg-BG" w:bidi="bg-BG"/>
        </w:rPr>
        <w:t xml:space="preserve">. </w:t>
      </w:r>
      <w:r w:rsidRPr="00BB2EC6">
        <w:rPr>
          <w:rStyle w:val="Bodytext1"/>
          <w:rFonts w:ascii="Times New Roman" w:hAnsi="Times New Roman" w:cs="Times New Roman"/>
          <w:sz w:val="22"/>
          <w:szCs w:val="22"/>
          <w:lang w:val="en-IE"/>
        </w:rPr>
        <w:t>It has no immunity from seizure of its assets in case of forced recovery of debts or from insolvency proceedings. Proceedings are governed by the law of the statutory seat.</w:t>
      </w:r>
    </w:p>
    <w:p w14:paraId="5F548685"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DDPP Decision states that the financial liability of the members for the debts of the EDIC is </w:t>
      </w:r>
      <w:r w:rsidRPr="00BB2EC6">
        <w:rPr>
          <w:rStyle w:val="Bodytext1"/>
          <w:rFonts w:ascii="Times New Roman" w:hAnsi="Times New Roman" w:cs="Times New Roman"/>
          <w:sz w:val="22"/>
          <w:szCs w:val="22"/>
          <w:lang w:val="en-IE" w:eastAsia="cs-CZ" w:bidi="cs-CZ"/>
        </w:rPr>
        <w:t>limited</w:t>
      </w:r>
      <w:r w:rsidRPr="00BB2EC6">
        <w:rPr>
          <w:rStyle w:val="Bodytext1"/>
          <w:rFonts w:ascii="Times New Roman" w:hAnsi="Times New Roman" w:cs="Times New Roman"/>
          <w:sz w:val="22"/>
          <w:szCs w:val="22"/>
          <w:lang w:val="en-IE"/>
        </w:rPr>
        <w:t xml:space="preserve"> to their respective contributions provided to the EDIC. This includes financial and in-kind </w:t>
      </w:r>
      <w:r w:rsidRPr="00BB2EC6">
        <w:rPr>
          <w:rStyle w:val="Bodytext1"/>
          <w:rFonts w:ascii="Times New Roman" w:hAnsi="Times New Roman" w:cs="Times New Roman"/>
          <w:sz w:val="22"/>
          <w:szCs w:val="22"/>
          <w:lang w:val="en-IE" w:eastAsia="en-US" w:bidi="en-US"/>
        </w:rPr>
        <w:t>contributions</w:t>
      </w:r>
      <w:r w:rsidRPr="00BB2EC6">
        <w:rPr>
          <w:rStyle w:val="Bodytext1"/>
          <w:rFonts w:ascii="Times New Roman" w:hAnsi="Times New Roman" w:cs="Times New Roman"/>
          <w:sz w:val="22"/>
          <w:szCs w:val="22"/>
          <w:lang w:val="en-IE"/>
        </w:rPr>
        <w:t xml:space="preserve"> which are paid, provided or promised in a legally binding way.</w:t>
      </w:r>
    </w:p>
    <w:p w14:paraId="48B97841"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Statutes may also provide for liability which exceeds the contributions provided by each member or for unlimited liability.</w:t>
      </w:r>
    </w:p>
    <w:p w14:paraId="0E472A96"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If the financial liability of its members is not unlimited, it is advisable that the EDIC should take appropriate insurance to cover the risks of the activities which are under its responsibility.</w:t>
      </w:r>
    </w:p>
    <w:p w14:paraId="5B396F38" w14:textId="6110F349"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44" w:name="bookmark64"/>
      <w:bookmarkStart w:id="145" w:name="_Toc115690614"/>
      <w:bookmarkStart w:id="146" w:name="_Toc115696872"/>
      <w:bookmarkStart w:id="147" w:name="_Toc115964594"/>
      <w:bookmarkStart w:id="148" w:name="_Toc121172060"/>
      <w:r w:rsidRPr="00BB2EC6">
        <w:rPr>
          <w:rStyle w:val="Heading31"/>
          <w:rFonts w:ascii="Times New Roman" w:eastAsiaTheme="majorEastAsia" w:hAnsi="Times New Roman" w:cs="Times New Roman"/>
          <w:sz w:val="22"/>
          <w:szCs w:val="22"/>
          <w:lang w:val="en-IE"/>
        </w:rPr>
        <w:t>4.</w:t>
      </w:r>
      <w:r w:rsidR="00B53823" w:rsidRPr="00BB2EC6">
        <w:rPr>
          <w:rStyle w:val="Heading31"/>
          <w:rFonts w:ascii="Times New Roman" w:eastAsiaTheme="majorEastAsia" w:hAnsi="Times New Roman" w:cs="Times New Roman"/>
          <w:sz w:val="22"/>
          <w:szCs w:val="22"/>
          <w:lang w:val="en-IE"/>
        </w:rPr>
        <w:t>12</w:t>
      </w:r>
      <w:r w:rsidRPr="00BB2EC6">
        <w:rPr>
          <w:rStyle w:val="Heading31"/>
          <w:rFonts w:ascii="Times New Roman" w:eastAsiaTheme="majorEastAsia" w:hAnsi="Times New Roman" w:cs="Times New Roman"/>
          <w:sz w:val="22"/>
          <w:szCs w:val="22"/>
          <w:lang w:val="en-IE"/>
        </w:rPr>
        <w:t>. Reporting and control</w:t>
      </w:r>
      <w:bookmarkEnd w:id="144"/>
      <w:bookmarkEnd w:id="145"/>
      <w:bookmarkEnd w:id="146"/>
      <w:bookmarkEnd w:id="147"/>
      <w:bookmarkEnd w:id="148"/>
    </w:p>
    <w:p w14:paraId="456C900F" w14:textId="62522A3C"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eastAsia="bg-BG" w:bidi="bg-BG"/>
        </w:rPr>
      </w:pPr>
      <w:r w:rsidRPr="00BB2EC6">
        <w:rPr>
          <w:rStyle w:val="Bodytext1"/>
          <w:rFonts w:ascii="Times New Roman" w:hAnsi="Times New Roman" w:cs="Times New Roman"/>
          <w:sz w:val="22"/>
          <w:szCs w:val="22"/>
          <w:lang w:val="en-IE" w:eastAsia="bg-BG" w:bidi="bg-BG"/>
        </w:rPr>
        <w:t>An EDIC should produce an annual activity report outlining the progress on the Multi-Country Project implemented by the EDIC. The report should also contain technical description of activities of the EDIC, and an annual financial report (as to the latter – please see above). The report should be approved by the Assembly of Members and transmitted to the Commission. This report should be made publicly available.</w:t>
      </w:r>
    </w:p>
    <w:p w14:paraId="70DF6BAF"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An EDIC or the Member States concerned should inform the Commission of any circumstances which threaten to seriously jeopardise the achievement of the tasks of the EDIC or to hinder the EDIC from fulfilling the requirements laid down in the DDPP Decision.</w:t>
      </w:r>
    </w:p>
    <w:p w14:paraId="4633096B" w14:textId="052B1D29"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49" w:name="bookmark66"/>
      <w:bookmarkStart w:id="150" w:name="_Toc115690615"/>
      <w:bookmarkStart w:id="151" w:name="_Toc115696873"/>
      <w:bookmarkStart w:id="152" w:name="_Toc115964595"/>
      <w:bookmarkStart w:id="153" w:name="_Toc121172061"/>
      <w:r w:rsidRPr="00BB2EC6">
        <w:rPr>
          <w:rStyle w:val="Heading31"/>
          <w:rFonts w:ascii="Times New Roman" w:eastAsiaTheme="majorEastAsia" w:hAnsi="Times New Roman" w:cs="Times New Roman"/>
          <w:sz w:val="22"/>
          <w:szCs w:val="22"/>
          <w:lang w:val="en-IE"/>
        </w:rPr>
        <w:t>4.1</w:t>
      </w:r>
      <w:r w:rsidR="00B53823" w:rsidRPr="00BB2EC6">
        <w:rPr>
          <w:rStyle w:val="Heading31"/>
          <w:rFonts w:ascii="Times New Roman" w:eastAsiaTheme="majorEastAsia" w:hAnsi="Times New Roman" w:cs="Times New Roman"/>
          <w:sz w:val="22"/>
          <w:szCs w:val="22"/>
          <w:lang w:val="en-IE"/>
        </w:rPr>
        <w:t>3</w:t>
      </w:r>
      <w:r w:rsidRPr="00BB2EC6">
        <w:rPr>
          <w:rStyle w:val="Heading31"/>
          <w:rFonts w:ascii="Times New Roman" w:eastAsiaTheme="majorEastAsia" w:hAnsi="Times New Roman" w:cs="Times New Roman"/>
          <w:sz w:val="22"/>
          <w:szCs w:val="22"/>
          <w:lang w:val="en-IE"/>
        </w:rPr>
        <w:t>. Winding up</w:t>
      </w:r>
      <w:bookmarkEnd w:id="149"/>
      <w:bookmarkEnd w:id="150"/>
      <w:bookmarkEnd w:id="151"/>
      <w:bookmarkEnd w:id="152"/>
      <w:bookmarkEnd w:id="153"/>
    </w:p>
    <w:p w14:paraId="2EFD16A1"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lastRenderedPageBreak/>
        <w:t>If the Statutes provide for a limited duration, the EDIC is wound up at the end of this period unless its members decide to extend it according to the provisions of the Statutes.</w:t>
      </w:r>
    </w:p>
    <w:p w14:paraId="3E59E047"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In compliance with the Statutes, the Assembly of Members may also decide to terminate an EDIC. The Statutes should include the procedure to be applied in the case of winding up, e.g., where applicable, the possibility for the </w:t>
      </w:r>
      <w:r w:rsidRPr="00BB2EC6">
        <w:rPr>
          <w:rStyle w:val="Bodytext1"/>
          <w:rFonts w:ascii="Times New Roman" w:hAnsi="Times New Roman" w:cs="Times New Roman"/>
          <w:sz w:val="22"/>
          <w:szCs w:val="22"/>
          <w:lang w:val="en-IE" w:eastAsia="en-US" w:bidi="en-US"/>
        </w:rPr>
        <w:t>Assembly</w:t>
      </w:r>
      <w:r w:rsidRPr="00BB2EC6">
        <w:rPr>
          <w:rStyle w:val="Bodytext1"/>
          <w:rFonts w:ascii="Times New Roman" w:hAnsi="Times New Roman" w:cs="Times New Roman"/>
          <w:sz w:val="22"/>
          <w:szCs w:val="22"/>
          <w:lang w:val="en-IE"/>
        </w:rPr>
        <w:t xml:space="preserve"> of Members to transfer the EDIC activities to another legal entity, the appointment of liquidators, the rules to apportion assets.</w:t>
      </w:r>
    </w:p>
    <w:p w14:paraId="7F83C9D3" w14:textId="620A6DCE" w:rsidR="005258B9" w:rsidRPr="00BB2EC6" w:rsidRDefault="00A60B95" w:rsidP="00C42BE6">
      <w:pPr>
        <w:pStyle w:val="3"/>
        <w:spacing w:before="480" w:after="192" w:line="22" w:lineRule="atLeast"/>
        <w:jc w:val="both"/>
        <w:rPr>
          <w:rStyle w:val="Heading31"/>
          <w:rFonts w:ascii="Times New Roman" w:eastAsiaTheme="majorEastAsia" w:hAnsi="Times New Roman" w:cs="Times New Roman"/>
          <w:sz w:val="22"/>
          <w:szCs w:val="22"/>
          <w:lang w:val="en-IE"/>
        </w:rPr>
      </w:pPr>
      <w:bookmarkStart w:id="154" w:name="bookmark70"/>
      <w:bookmarkStart w:id="155" w:name="_Toc115690617"/>
      <w:bookmarkStart w:id="156" w:name="_Toc115696875"/>
      <w:bookmarkStart w:id="157" w:name="_Toc115964596"/>
      <w:bookmarkStart w:id="158" w:name="_Toc121172062"/>
      <w:r w:rsidRPr="00BB2EC6">
        <w:rPr>
          <w:rStyle w:val="Heading31"/>
          <w:rFonts w:ascii="Times New Roman" w:eastAsiaTheme="majorEastAsia" w:hAnsi="Times New Roman" w:cs="Times New Roman"/>
          <w:sz w:val="22"/>
          <w:szCs w:val="22"/>
          <w:lang w:val="en-IE"/>
        </w:rPr>
        <w:t>4.1</w:t>
      </w:r>
      <w:r w:rsidR="00B53823" w:rsidRPr="00BB2EC6">
        <w:rPr>
          <w:rStyle w:val="Heading31"/>
          <w:rFonts w:ascii="Times New Roman" w:eastAsiaTheme="majorEastAsia" w:hAnsi="Times New Roman" w:cs="Times New Roman"/>
          <w:sz w:val="22"/>
          <w:szCs w:val="22"/>
          <w:lang w:val="en-IE"/>
        </w:rPr>
        <w:t>4</w:t>
      </w:r>
      <w:r w:rsidRPr="00BB2EC6">
        <w:rPr>
          <w:rStyle w:val="Heading31"/>
          <w:rFonts w:ascii="Times New Roman" w:eastAsiaTheme="majorEastAsia" w:hAnsi="Times New Roman" w:cs="Times New Roman"/>
          <w:sz w:val="22"/>
          <w:szCs w:val="22"/>
          <w:lang w:val="en-IE"/>
        </w:rPr>
        <w:t>. Amendments to the Statutes</w:t>
      </w:r>
      <w:bookmarkEnd w:id="154"/>
      <w:bookmarkEnd w:id="155"/>
      <w:bookmarkEnd w:id="156"/>
      <w:bookmarkEnd w:id="157"/>
      <w:bookmarkEnd w:id="158"/>
    </w:p>
    <w:p w14:paraId="7DE2A5CD" w14:textId="452375B7" w:rsidR="005258B9" w:rsidRPr="00BB2EC6" w:rsidRDefault="00A60B95">
      <w:pPr>
        <w:pStyle w:val="Bodytext10"/>
        <w:spacing w:before="144" w:after="144" w:line="22" w:lineRule="atLeast"/>
        <w:jc w:val="both"/>
        <w:rPr>
          <w:rStyle w:val="Bodytext1"/>
          <w:rFonts w:ascii="Times New Roman" w:hAnsi="Times New Roman" w:cs="Times New Roman"/>
          <w:i/>
          <w:sz w:val="22"/>
          <w:szCs w:val="22"/>
          <w:u w:val="single"/>
          <w:lang w:val="en-IE"/>
        </w:rPr>
      </w:pPr>
      <w:r w:rsidRPr="00BB2EC6">
        <w:rPr>
          <w:rStyle w:val="Bodytext1"/>
          <w:rFonts w:ascii="Times New Roman" w:hAnsi="Times New Roman" w:cs="Times New Roman"/>
          <w:i/>
          <w:sz w:val="22"/>
          <w:szCs w:val="22"/>
          <w:u w:val="single"/>
          <w:lang w:val="en-IE"/>
        </w:rPr>
        <w:t>Amendment of non-essential elements of the Statutes:</w:t>
      </w:r>
    </w:p>
    <w:p w14:paraId="7AFF96F1" w14:textId="77777777"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Assembly of Members adopts amendments to the Statutes in accordance with a procedure that shoud be described in the Statutes and which may involve e.g. qualified majority voting. </w:t>
      </w:r>
    </w:p>
    <w:p w14:paraId="3A4E83ED"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Amendments concerning such non-essential elements of the Statutes are submitted by the EDIC to the Commission. Within </w:t>
      </w:r>
      <w:r w:rsidRPr="00BB2EC6">
        <w:rPr>
          <w:rStyle w:val="Bodytext1"/>
          <w:rFonts w:ascii="Times New Roman" w:hAnsi="Times New Roman" w:cs="Times New Roman"/>
          <w:sz w:val="22"/>
          <w:szCs w:val="22"/>
          <w:lang w:val="en-IE" w:eastAsia="bg-BG" w:bidi="bg-BG"/>
        </w:rPr>
        <w:t xml:space="preserve">60 </w:t>
      </w:r>
      <w:r w:rsidRPr="00BB2EC6">
        <w:rPr>
          <w:rStyle w:val="Bodytext1"/>
          <w:rFonts w:ascii="Times New Roman" w:hAnsi="Times New Roman" w:cs="Times New Roman"/>
          <w:sz w:val="22"/>
          <w:szCs w:val="22"/>
          <w:lang w:val="en-IE"/>
        </w:rPr>
        <w:t>days from the submission, the Commission may raise an objection to the proposed amendment, giving reasons why the amendment does not comply with the requirements of the DDPP Decision.</w:t>
      </w:r>
    </w:p>
    <w:p w14:paraId="7127F5FC"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proposed amendment takes effect:</w:t>
      </w:r>
    </w:p>
    <w:p w14:paraId="2514AB0D" w14:textId="77777777" w:rsidR="005258B9" w:rsidRPr="00BB2EC6" w:rsidRDefault="00A60B95" w:rsidP="00C42BE6">
      <w:pPr>
        <w:pStyle w:val="Bodytext10"/>
        <w:numPr>
          <w:ilvl w:val="0"/>
          <w:numId w:val="1"/>
        </w:numPr>
        <w:tabs>
          <w:tab w:val="left" w:pos="434"/>
        </w:tabs>
        <w:spacing w:before="144" w:after="144" w:line="22" w:lineRule="atLeast"/>
        <w:ind w:firstLine="20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on expiry of the 60-day period for objecting; or</w:t>
      </w:r>
    </w:p>
    <w:p w14:paraId="24F2D7C8" w14:textId="7C67CD4F" w:rsidR="005258B9" w:rsidRPr="00BB2EC6" w:rsidRDefault="00A60B95" w:rsidP="00C42BE6">
      <w:pPr>
        <w:pStyle w:val="Bodytext10"/>
        <w:numPr>
          <w:ilvl w:val="0"/>
          <w:numId w:val="1"/>
        </w:numPr>
        <w:tabs>
          <w:tab w:val="left" w:pos="434"/>
        </w:tabs>
        <w:spacing w:before="144" w:after="144" w:line="22" w:lineRule="atLeast"/>
        <w:ind w:firstLine="20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when the Commission has waived the period for objecting; or</w:t>
      </w:r>
    </w:p>
    <w:p w14:paraId="134CE721" w14:textId="77777777" w:rsidR="005258B9" w:rsidRPr="00BB2EC6" w:rsidRDefault="00A60B95" w:rsidP="00C42BE6">
      <w:pPr>
        <w:pStyle w:val="Bodytext10"/>
        <w:numPr>
          <w:ilvl w:val="0"/>
          <w:numId w:val="1"/>
        </w:numPr>
        <w:tabs>
          <w:tab w:val="left" w:pos="434"/>
        </w:tabs>
        <w:spacing w:before="144" w:after="144" w:line="22" w:lineRule="atLeast"/>
        <w:ind w:firstLine="20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when the Commission has lifted its objections.</w:t>
      </w:r>
    </w:p>
    <w:p w14:paraId="084B9DCE" w14:textId="353C5C1E" w:rsidR="005258B9" w:rsidRPr="00BB2EC6" w:rsidRDefault="00A60B95">
      <w:pPr>
        <w:pStyle w:val="Bodytext10"/>
        <w:spacing w:before="144" w:after="144" w:line="22" w:lineRule="atLeast"/>
        <w:jc w:val="both"/>
        <w:rPr>
          <w:rStyle w:val="Bodytext1"/>
          <w:rFonts w:ascii="Times New Roman" w:hAnsi="Times New Roman" w:cs="Times New Roman"/>
          <w:i/>
          <w:sz w:val="22"/>
          <w:szCs w:val="22"/>
          <w:u w:val="single"/>
          <w:lang w:val="en-IE"/>
        </w:rPr>
      </w:pPr>
      <w:r w:rsidRPr="00BB2EC6">
        <w:rPr>
          <w:rStyle w:val="Bodytext1"/>
          <w:rFonts w:ascii="Times New Roman" w:hAnsi="Times New Roman" w:cs="Times New Roman"/>
          <w:i/>
          <w:sz w:val="22"/>
          <w:szCs w:val="22"/>
          <w:u w:val="single"/>
          <w:lang w:val="en-IE"/>
        </w:rPr>
        <w:t>Amendments concerning essential elements of the Statutes:</w:t>
      </w:r>
    </w:p>
    <w:p w14:paraId="57F19FE2" w14:textId="25F3678A" w:rsidR="005258B9" w:rsidRPr="00BB2EC6" w:rsidRDefault="00A60B95">
      <w:pPr>
        <w:pStyle w:val="Bodytext10"/>
        <w:spacing w:before="144" w:after="144"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In turn, an amendment of essential elements of the Statutes, as set out in Article 1</w:t>
      </w:r>
      <w:r w:rsidR="00396B23" w:rsidRPr="00BB2EC6">
        <w:rPr>
          <w:rStyle w:val="Bodytext1"/>
          <w:rFonts w:ascii="Times New Roman" w:hAnsi="Times New Roman" w:cs="Times New Roman"/>
          <w:sz w:val="22"/>
          <w:szCs w:val="22"/>
          <w:lang w:val="en-IE"/>
        </w:rPr>
        <w:t>7</w:t>
      </w:r>
      <w:r w:rsidRPr="00BB2EC6">
        <w:rPr>
          <w:rStyle w:val="Bodytext1"/>
          <w:rFonts w:ascii="Times New Roman" w:hAnsi="Times New Roman" w:cs="Times New Roman"/>
          <w:sz w:val="22"/>
          <w:szCs w:val="22"/>
          <w:lang w:val="en-IE"/>
        </w:rPr>
        <w:t>(</w:t>
      </w:r>
      <w:r w:rsidR="00396B23" w:rsidRPr="00BB2EC6">
        <w:rPr>
          <w:rStyle w:val="Bodytext1"/>
          <w:rFonts w:ascii="Times New Roman" w:hAnsi="Times New Roman" w:cs="Times New Roman"/>
          <w:sz w:val="22"/>
          <w:szCs w:val="22"/>
          <w:lang w:val="en-IE"/>
        </w:rPr>
        <w:t>2</w:t>
      </w:r>
      <w:r w:rsidRPr="00BB2EC6">
        <w:rPr>
          <w:rStyle w:val="Bodytext1"/>
          <w:rFonts w:ascii="Times New Roman" w:hAnsi="Times New Roman" w:cs="Times New Roman"/>
          <w:sz w:val="22"/>
          <w:szCs w:val="22"/>
          <w:lang w:val="en-IE"/>
        </w:rPr>
        <w:t>) of the DDPP Decision requires the same procedure as for the creation of the EDIC: the Commission assesses the proposed amendment in line with the requirements of the DDPP Decision, obtains the opinion from the relevant comitology com</w:t>
      </w:r>
      <w:r w:rsidR="009E6507">
        <w:rPr>
          <w:rStyle w:val="Bodytext1"/>
          <w:rFonts w:ascii="Times New Roman" w:hAnsi="Times New Roman" w:cs="Times New Roman"/>
          <w:sz w:val="22"/>
          <w:szCs w:val="22"/>
          <w:lang w:val="en-IE"/>
        </w:rPr>
        <w:t>m</w:t>
      </w:r>
      <w:r w:rsidRPr="00BB2EC6">
        <w:rPr>
          <w:rStyle w:val="Bodytext1"/>
          <w:rFonts w:ascii="Times New Roman" w:hAnsi="Times New Roman" w:cs="Times New Roman"/>
          <w:sz w:val="22"/>
          <w:szCs w:val="22"/>
          <w:lang w:val="en-IE"/>
        </w:rPr>
        <w:t xml:space="preserve">ittee and prepares the decision amending the decision setting up the EDIC. The amendment takes effect on the date on which the Commission decision enters into force. </w:t>
      </w:r>
    </w:p>
    <w:p w14:paraId="6B8F75D8" w14:textId="245027F2" w:rsidR="005258B9" w:rsidRPr="00BB2EC6" w:rsidRDefault="00A60B95">
      <w:pPr>
        <w:pStyle w:val="Bodytext10"/>
        <w:spacing w:before="144" w:after="144" w:line="22" w:lineRule="atLeast"/>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u w:val="single"/>
          <w:lang w:val="en-IE"/>
        </w:rPr>
        <w:t>Other considerations:</w:t>
      </w:r>
    </w:p>
    <w:p w14:paraId="79A8CA03" w14:textId="77777777" w:rsidR="005258B9" w:rsidRPr="00BB2EC6" w:rsidRDefault="00A60B95">
      <w:pPr>
        <w:pStyle w:val="Bodytext10"/>
        <w:spacing w:before="144" w:after="144"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Irrespective of the type of procedure followed, after an amendment has entered into force, the EDIC must make a consolidated version of the Statutes available on its website.</w:t>
      </w:r>
    </w:p>
    <w:p w14:paraId="5B5AE0AE" w14:textId="77777777" w:rsidR="005258B9" w:rsidRPr="00BB2EC6" w:rsidRDefault="00A60B95" w:rsidP="00C42BE6">
      <w:pPr>
        <w:pStyle w:val="Bodytext10"/>
        <w:spacing w:before="144" w:after="144" w:line="22" w:lineRule="atLeast"/>
        <w:jc w:val="both"/>
        <w:rPr>
          <w:rStyle w:val="Bodytext1"/>
          <w:rFonts w:ascii="Times New Roman" w:hAnsi="Times New Roman" w:cs="Times New Roman"/>
          <w:b/>
          <w:sz w:val="22"/>
          <w:szCs w:val="22"/>
          <w:lang w:val="en-IE"/>
        </w:rPr>
      </w:pPr>
      <w:bookmarkStart w:id="159" w:name="_Hlk120025926"/>
      <w:r w:rsidRPr="00BB2EC6">
        <w:rPr>
          <w:rStyle w:val="Bodytext1"/>
          <w:rFonts w:ascii="Times New Roman" w:hAnsi="Times New Roman" w:cs="Times New Roman"/>
          <w:sz w:val="22"/>
          <w:szCs w:val="22"/>
          <w:lang w:val="en-IE"/>
        </w:rPr>
        <w:t>Amendments to annexes to the Statutes follow the same procedure as amendments to the Statutes. However, in order to avoid unnecessary procedure when the modifications only consist in updating the annexes, such as updating the list of members, it is recommended to provide in the Statutes that those elements of the annex can be updated by the EDIC, e.g. by the Director.</w:t>
      </w:r>
    </w:p>
    <w:bookmarkEnd w:id="159"/>
    <w:p w14:paraId="393B9D02" w14:textId="77777777" w:rsidR="005258B9" w:rsidRPr="00BB2EC6" w:rsidRDefault="005258B9">
      <w:pPr>
        <w:pStyle w:val="Bodytext10"/>
        <w:spacing w:after="1540"/>
        <w:jc w:val="both"/>
        <w:rPr>
          <w:rFonts w:ascii="Times New Roman" w:hAnsi="Times New Roman" w:cs="Times New Roman"/>
          <w:sz w:val="20"/>
          <w:szCs w:val="20"/>
          <w:lang w:val="en-IE"/>
        </w:rPr>
      </w:pPr>
    </w:p>
    <w:p w14:paraId="72F081C0" w14:textId="77777777" w:rsidR="005258B9" w:rsidRPr="00BB2EC6" w:rsidRDefault="005258B9">
      <w:pPr>
        <w:spacing w:after="1540"/>
        <w:jc w:val="both"/>
        <w:rPr>
          <w:sz w:val="20"/>
          <w:szCs w:val="20"/>
          <w:lang w:val="en-IE"/>
        </w:rPr>
        <w:sectPr w:rsidR="005258B9" w:rsidRPr="00BB2EC6">
          <w:headerReference w:type="even" r:id="rId14"/>
          <w:headerReference w:type="default" r:id="rId15"/>
          <w:footerReference w:type="even" r:id="rId16"/>
          <w:footerReference w:type="default" r:id="rId17"/>
          <w:headerReference w:type="first" r:id="rId18"/>
          <w:footerReference w:type="first" r:id="rId19"/>
          <w:type w:val="continuous"/>
          <w:pgSz w:w="10179" w:h="14658"/>
          <w:pgMar w:top="1557" w:right="916" w:bottom="1178" w:left="920" w:header="0" w:footer="3" w:gutter="0"/>
          <w:cols w:space="720"/>
          <w:docGrid w:linePitch="360"/>
        </w:sectPr>
      </w:pPr>
    </w:p>
    <w:p w14:paraId="7FC1DC53" w14:textId="0F105FBD" w:rsidR="007A56AA" w:rsidRPr="00BB2EC6" w:rsidRDefault="003257CF" w:rsidP="00C42BE6">
      <w:pPr>
        <w:pStyle w:val="Bodytext50"/>
        <w:spacing w:after="120"/>
        <w:jc w:val="center"/>
        <w:rPr>
          <w:rStyle w:val="1Char"/>
          <w:rFonts w:ascii="Times New Roman" w:hAnsi="Times New Roman" w:cs="Times New Roman"/>
          <w:lang w:val="en-IE"/>
        </w:rPr>
      </w:pPr>
      <w:bookmarkStart w:id="160" w:name="_Toc115964597"/>
      <w:bookmarkStart w:id="161" w:name="_Toc121172063"/>
      <w:r w:rsidRPr="00BB2EC6">
        <w:rPr>
          <w:rStyle w:val="1Char"/>
          <w:rFonts w:ascii="Times New Roman" w:hAnsi="Times New Roman" w:cs="Times New Roman"/>
          <w:lang w:val="en-IE"/>
        </w:rPr>
        <w:lastRenderedPageBreak/>
        <w:t>Part</w:t>
      </w:r>
      <w:r w:rsidR="00A60B95" w:rsidRPr="00BB2EC6">
        <w:rPr>
          <w:rStyle w:val="1Char"/>
          <w:rFonts w:ascii="Times New Roman" w:hAnsi="Times New Roman" w:cs="Times New Roman"/>
          <w:lang w:val="en-IE"/>
        </w:rPr>
        <w:t xml:space="preserve"> </w:t>
      </w:r>
      <w:r w:rsidRPr="00BB2EC6">
        <w:rPr>
          <w:rStyle w:val="1Char"/>
          <w:rFonts w:ascii="Times New Roman" w:hAnsi="Times New Roman" w:cs="Times New Roman"/>
          <w:lang w:val="en-IE"/>
        </w:rPr>
        <w:t>2</w:t>
      </w:r>
    </w:p>
    <w:bookmarkEnd w:id="160"/>
    <w:p w14:paraId="0FAE8536" w14:textId="5CA3E0D3" w:rsidR="005258B9" w:rsidRPr="00BB2EC6" w:rsidRDefault="003257CF" w:rsidP="00C42BE6">
      <w:pPr>
        <w:pStyle w:val="Bodytext50"/>
        <w:spacing w:after="120"/>
        <w:jc w:val="center"/>
        <w:rPr>
          <w:rStyle w:val="1Char"/>
          <w:rFonts w:ascii="Times New Roman" w:hAnsi="Times New Roman" w:cs="Times New Roman"/>
          <w:lang w:val="en-IE"/>
        </w:rPr>
      </w:pPr>
      <w:r w:rsidRPr="00BB2EC6">
        <w:rPr>
          <w:rStyle w:val="1Char"/>
          <w:rFonts w:ascii="Times New Roman" w:hAnsi="Times New Roman" w:cs="Times New Roman"/>
          <w:lang w:val="en-IE"/>
        </w:rPr>
        <w:t>The Digital Decade Policy Programme (DDPP) Decision</w:t>
      </w:r>
      <w:bookmarkEnd w:id="161"/>
    </w:p>
    <w:p w14:paraId="35390FCE" w14:textId="77777777" w:rsidR="005258B9" w:rsidRPr="00BB2EC6" w:rsidRDefault="00A60B95">
      <w:pPr>
        <w:spacing w:before="360"/>
        <w:jc w:val="center"/>
        <w:rPr>
          <w:lang w:val="en-IE"/>
        </w:rPr>
      </w:pPr>
      <w:r w:rsidRPr="00BB2EC6">
        <w:rPr>
          <w:lang w:val="en-IE"/>
        </w:rPr>
        <w:t>Proposal for a</w:t>
      </w:r>
    </w:p>
    <w:p w14:paraId="69202B99" w14:textId="77777777" w:rsidR="005258B9" w:rsidRPr="00BB2EC6" w:rsidRDefault="00A60B95">
      <w:pPr>
        <w:spacing w:before="360"/>
        <w:jc w:val="center"/>
        <w:rPr>
          <w:lang w:val="en-IE"/>
        </w:rPr>
      </w:pPr>
      <w:r w:rsidRPr="00BB2EC6">
        <w:rPr>
          <w:lang w:val="en-IE"/>
        </w:rPr>
        <w:t>DECISION OF THE EUROPEAN PARLIAMENT AND OF THE COUNCIL</w:t>
      </w:r>
    </w:p>
    <w:p w14:paraId="12357DA7" w14:textId="77777777" w:rsidR="005258B9" w:rsidRPr="00BB2EC6" w:rsidRDefault="00A60B95">
      <w:pPr>
        <w:spacing w:before="360" w:after="360"/>
        <w:jc w:val="center"/>
        <w:rPr>
          <w:lang w:val="en-IE"/>
        </w:rPr>
      </w:pPr>
      <w:r w:rsidRPr="00BB2EC6">
        <w:rPr>
          <w:lang w:val="en-IE"/>
        </w:rPr>
        <w:t>establishing the 2030 Policy Programme “Path to the Digital Decade”</w:t>
      </w:r>
    </w:p>
    <w:p w14:paraId="292226D1" w14:textId="77777777" w:rsidR="005258B9" w:rsidRPr="00BB2EC6" w:rsidRDefault="00A60B95">
      <w:pPr>
        <w:spacing w:before="360" w:after="240"/>
        <w:jc w:val="center"/>
        <w:rPr>
          <w:lang w:val="en-IE"/>
        </w:rPr>
      </w:pPr>
      <w:r w:rsidRPr="00BB2EC6">
        <w:rPr>
          <w:lang w:val="en-IE"/>
        </w:rPr>
        <w:t>(Text with EEA relevance)</w:t>
      </w:r>
    </w:p>
    <w:p w14:paraId="62A9BA91" w14:textId="083DEF4E" w:rsidR="005258B9" w:rsidRPr="00BB2EC6" w:rsidRDefault="00F17FE6" w:rsidP="00BB2EC6">
      <w:pPr>
        <w:spacing w:before="360" w:after="240"/>
        <w:jc w:val="center"/>
        <w:rPr>
          <w:lang w:val="en-IE"/>
        </w:rPr>
      </w:pPr>
      <w:r>
        <w:rPr>
          <w:lang w:val="en-IE"/>
        </w:rPr>
        <w:object w:dxaOrig="1508" w:dyaOrig="982" w14:anchorId="4EF81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49.1pt" o:ole="">
            <v:imagedata r:id="rId20" o:title=""/>
          </v:shape>
          <o:OLEObject Type="Embed" ProgID="Acrobat.Document.DC" ShapeID="_x0000_i1025" DrawAspect="Icon" ObjectID="_1733643764" r:id="rId21"/>
        </w:object>
      </w:r>
    </w:p>
    <w:p w14:paraId="76CF12C9" w14:textId="77777777" w:rsidR="005258B9" w:rsidRPr="00BB2EC6" w:rsidRDefault="00A60B95">
      <w:pPr>
        <w:spacing w:before="600" w:after="120"/>
        <w:jc w:val="both"/>
        <w:rPr>
          <w:lang w:val="en-IE"/>
        </w:rPr>
      </w:pPr>
      <w:r w:rsidRPr="00BB2EC6">
        <w:rPr>
          <w:lang w:val="en-IE"/>
        </w:rPr>
        <w:t xml:space="preserve">[this will be replaced by a link to EurLex when the Decision is published] </w:t>
      </w:r>
    </w:p>
    <w:p w14:paraId="0110990B" w14:textId="77777777" w:rsidR="005258B9" w:rsidRPr="00BB2EC6" w:rsidRDefault="00A60B95">
      <w:pPr>
        <w:rPr>
          <w:lang w:val="en-IE"/>
        </w:rPr>
      </w:pPr>
      <w:r w:rsidRPr="00BB2EC6">
        <w:rPr>
          <w:lang w:val="en-IE"/>
        </w:rPr>
        <w:br w:type="page"/>
      </w:r>
    </w:p>
    <w:p w14:paraId="74CBDD63" w14:textId="77777777" w:rsidR="005258B9" w:rsidRPr="00BB2EC6" w:rsidRDefault="005258B9">
      <w:pPr>
        <w:spacing w:before="600" w:after="120"/>
        <w:jc w:val="both"/>
        <w:rPr>
          <w:lang w:val="en-IE"/>
        </w:rPr>
      </w:pPr>
    </w:p>
    <w:p w14:paraId="7E9ADE1B" w14:textId="2AF7D937" w:rsidR="007A56AA" w:rsidRPr="00BB2EC6" w:rsidRDefault="003257CF" w:rsidP="00C42BE6">
      <w:pPr>
        <w:pStyle w:val="Bodytext50"/>
        <w:spacing w:after="120"/>
        <w:jc w:val="center"/>
        <w:rPr>
          <w:rStyle w:val="1Char"/>
          <w:rFonts w:ascii="Times New Roman" w:hAnsi="Times New Roman" w:cs="Times New Roman"/>
          <w:lang w:val="en-IE"/>
        </w:rPr>
      </w:pPr>
      <w:bookmarkStart w:id="162" w:name="_Toc115964598"/>
      <w:bookmarkStart w:id="163" w:name="_Toc121172064"/>
      <w:r w:rsidRPr="00BB2EC6">
        <w:rPr>
          <w:rStyle w:val="1Char"/>
          <w:rFonts w:ascii="Times New Roman" w:hAnsi="Times New Roman" w:cs="Times New Roman"/>
          <w:lang w:val="en-IE"/>
        </w:rPr>
        <w:t>Part 3</w:t>
      </w:r>
    </w:p>
    <w:p w14:paraId="4BF9071E" w14:textId="0154D6DF" w:rsidR="005258B9" w:rsidRPr="00BB2EC6" w:rsidRDefault="00A60B95" w:rsidP="00C42BE6">
      <w:pPr>
        <w:pStyle w:val="Bodytext50"/>
        <w:spacing w:after="120"/>
        <w:jc w:val="center"/>
        <w:rPr>
          <w:rStyle w:val="1Char"/>
          <w:rFonts w:ascii="Times New Roman" w:hAnsi="Times New Roman" w:cs="Times New Roman"/>
          <w:lang w:val="en-IE"/>
        </w:rPr>
      </w:pPr>
      <w:r w:rsidRPr="00BB2EC6">
        <w:rPr>
          <w:rStyle w:val="1Char"/>
          <w:rFonts w:ascii="Times New Roman" w:hAnsi="Times New Roman" w:cs="Times New Roman"/>
          <w:lang w:val="en-IE"/>
        </w:rPr>
        <w:t>Model application for setting up an EDIC</w:t>
      </w:r>
      <w:bookmarkEnd w:id="162"/>
      <w:bookmarkEnd w:id="163"/>
    </w:p>
    <w:p w14:paraId="2B92DB59" w14:textId="6E5344C7" w:rsidR="005258B9" w:rsidRPr="00BB2EC6" w:rsidRDefault="005258B9">
      <w:pPr>
        <w:rPr>
          <w:rStyle w:val="Bodytext3"/>
          <w:rFonts w:ascii="Times New Roman" w:eastAsia="Times New Roman" w:hAnsi="Times New Roman" w:cs="Times New Roman"/>
          <w:b w:val="0"/>
          <w:sz w:val="24"/>
          <w:szCs w:val="24"/>
          <w:lang w:val="en-IE"/>
        </w:rPr>
      </w:pPr>
    </w:p>
    <w:p w14:paraId="0B8270EB" w14:textId="77777777" w:rsidR="007A56AA" w:rsidRPr="00BB2EC6" w:rsidRDefault="007A56AA">
      <w:pPr>
        <w:rPr>
          <w:rStyle w:val="Bodytext3"/>
          <w:rFonts w:ascii="Times New Roman" w:eastAsia="Times New Roman" w:hAnsi="Times New Roman" w:cs="Times New Roman"/>
          <w:b w:val="0"/>
          <w:sz w:val="24"/>
          <w:szCs w:val="24"/>
          <w:lang w:val="en-IE"/>
        </w:rPr>
      </w:pPr>
    </w:p>
    <w:p w14:paraId="3BF5A9D1" w14:textId="201A1EB7" w:rsidR="005258B9" w:rsidRPr="00BB2EC6" w:rsidRDefault="00A60B95">
      <w:pPr>
        <w:pStyle w:val="Bodytext30"/>
        <w:spacing w:after="140" w:line="275" w:lineRule="auto"/>
        <w:rPr>
          <w:rStyle w:val="Bodytext3"/>
          <w:rFonts w:ascii="Times New Roman" w:hAnsi="Times New Roman" w:cs="Times New Roman"/>
          <w:b/>
          <w:sz w:val="24"/>
          <w:szCs w:val="24"/>
          <w:lang w:val="en-IE"/>
        </w:rPr>
      </w:pPr>
      <w:r w:rsidRPr="00BB2EC6">
        <w:rPr>
          <w:rStyle w:val="Bodytext3"/>
          <w:rFonts w:ascii="Times New Roman" w:hAnsi="Times New Roman" w:cs="Times New Roman"/>
          <w:b/>
          <w:sz w:val="24"/>
          <w:szCs w:val="24"/>
          <w:lang w:val="en-IE"/>
        </w:rPr>
        <w:t xml:space="preserve">Application for the setting-up of the </w:t>
      </w:r>
      <w:r w:rsidR="007A56AA" w:rsidRPr="00BB2EC6">
        <w:rPr>
          <w:rStyle w:val="Bodytext3"/>
          <w:rFonts w:ascii="Times New Roman" w:hAnsi="Times New Roman" w:cs="Times New Roman"/>
          <w:b/>
          <w:sz w:val="24"/>
          <w:szCs w:val="24"/>
          <w:lang w:val="en-IE"/>
        </w:rPr>
        <w:t xml:space="preserve">{XXX} </w:t>
      </w:r>
      <w:r w:rsidRPr="00BB2EC6">
        <w:rPr>
          <w:rStyle w:val="Bodytext3"/>
          <w:rFonts w:ascii="Times New Roman" w:hAnsi="Times New Roman" w:cs="Times New Roman"/>
          <w:b/>
          <w:sz w:val="24"/>
          <w:szCs w:val="24"/>
          <w:lang w:val="en-IE"/>
        </w:rPr>
        <w:t>EDIC as a</w:t>
      </w:r>
      <w:r w:rsidRPr="00BB2EC6">
        <w:rPr>
          <w:rStyle w:val="Bodytext3"/>
          <w:rFonts w:ascii="Times New Roman" w:hAnsi="Times New Roman" w:cs="Times New Roman"/>
          <w:b/>
          <w:sz w:val="24"/>
          <w:szCs w:val="24"/>
          <w:lang w:val="en-IE"/>
        </w:rPr>
        <w:br/>
        <w:t>European Digital Infrastructure Consortium (EDIC)</w:t>
      </w:r>
    </w:p>
    <w:p w14:paraId="7729B50D" w14:textId="77777777" w:rsidR="007A56AA" w:rsidRPr="00BB2EC6" w:rsidRDefault="007A56AA">
      <w:pPr>
        <w:pStyle w:val="Bodytext30"/>
        <w:spacing w:after="140" w:line="275" w:lineRule="auto"/>
        <w:rPr>
          <w:rFonts w:ascii="Times New Roman" w:hAnsi="Times New Roman" w:cs="Times New Roman"/>
          <w:sz w:val="24"/>
          <w:szCs w:val="24"/>
          <w:lang w:val="en-IE"/>
        </w:rPr>
      </w:pPr>
    </w:p>
    <w:p w14:paraId="5A809183" w14:textId="77777777" w:rsidR="005258B9" w:rsidRPr="00BB2EC6" w:rsidRDefault="00A60B95">
      <w:pPr>
        <w:pStyle w:val="Bodytext10"/>
        <w:spacing w:after="0" w:line="501" w:lineRule="auto"/>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All members of the future EDIC having agreed to the documents listed below,</w:t>
      </w:r>
    </w:p>
    <w:p w14:paraId="115B3F96" w14:textId="061BEF6F" w:rsidR="005258B9" w:rsidRPr="00BB2EC6" w:rsidRDefault="00A60B95">
      <w:pPr>
        <w:pStyle w:val="Bodytext10"/>
        <w:spacing w:after="0" w:line="501" w:lineRule="auto"/>
        <w:rPr>
          <w:rFonts w:ascii="Times New Roman" w:hAnsi="Times New Roman" w:cs="Times New Roman"/>
          <w:sz w:val="22"/>
          <w:szCs w:val="22"/>
          <w:lang w:val="en-IE"/>
        </w:rPr>
      </w:pPr>
      <w:r w:rsidRPr="00BB2EC6">
        <w:rPr>
          <w:rStyle w:val="Bodytext1"/>
          <w:rFonts w:ascii="Times New Roman" w:hAnsi="Times New Roman" w:cs="Times New Roman"/>
          <w:i/>
          <w:sz w:val="22"/>
          <w:szCs w:val="22"/>
          <w:lang w:val="en-IE" w:eastAsia="bg-BG" w:bidi="bg-BG"/>
        </w:rPr>
        <w:t>[</w:t>
      </w:r>
      <w:r w:rsidRPr="00BB2EC6">
        <w:rPr>
          <w:rStyle w:val="Bodytext1"/>
          <w:rFonts w:ascii="Times New Roman" w:hAnsi="Times New Roman" w:cs="Times New Roman"/>
          <w:i/>
          <w:sz w:val="22"/>
          <w:szCs w:val="22"/>
          <w:lang w:val="en-IE"/>
        </w:rPr>
        <w:t>name of</w:t>
      </w:r>
      <w:r w:rsidR="00400421" w:rsidRPr="00BB2EC6">
        <w:rPr>
          <w:rStyle w:val="Bodytext1"/>
          <w:rFonts w:ascii="Times New Roman" w:hAnsi="Times New Roman" w:cs="Times New Roman"/>
          <w:i/>
          <w:sz w:val="22"/>
          <w:szCs w:val="22"/>
          <w:lang w:val="en-IE"/>
        </w:rPr>
        <w:t xml:space="preserve"> the</w:t>
      </w:r>
      <w:r w:rsidRPr="00BB2EC6">
        <w:rPr>
          <w:rStyle w:val="Bodytext1"/>
          <w:rFonts w:ascii="Times New Roman" w:hAnsi="Times New Roman" w:cs="Times New Roman"/>
          <w:i/>
          <w:sz w:val="22"/>
          <w:szCs w:val="22"/>
          <w:lang w:val="en-IE"/>
        </w:rPr>
        <w:t xml:space="preserve"> </w:t>
      </w:r>
      <w:r w:rsidR="00400421" w:rsidRPr="00BB2EC6">
        <w:rPr>
          <w:rStyle w:val="Bodytext1"/>
          <w:rFonts w:ascii="Times New Roman" w:hAnsi="Times New Roman" w:cs="Times New Roman"/>
          <w:i/>
          <w:sz w:val="22"/>
          <w:szCs w:val="22"/>
          <w:lang w:val="en-IE"/>
        </w:rPr>
        <w:t>host Member State</w:t>
      </w:r>
      <w:r w:rsidRPr="00BB2EC6">
        <w:rPr>
          <w:rStyle w:val="Bodytext1"/>
          <w:rFonts w:ascii="Times New Roman" w:hAnsi="Times New Roman" w:cs="Times New Roman"/>
          <w:i/>
          <w:sz w:val="22"/>
          <w:szCs w:val="22"/>
          <w:lang w:val="en-IE" w:eastAsia="bg-BG" w:bidi="bg-BG"/>
        </w:rPr>
        <w:t>]</w:t>
      </w:r>
    </w:p>
    <w:p w14:paraId="4682A517" w14:textId="09BC6A34" w:rsidR="00400421" w:rsidRPr="00BB2EC6" w:rsidRDefault="00A60B95">
      <w:pPr>
        <w:pStyle w:val="Bodytext10"/>
        <w:spacing w:after="0" w:line="501" w:lineRule="auto"/>
        <w:rPr>
          <w:rStyle w:val="Bodytext1"/>
          <w:rFonts w:ascii="Times New Roman" w:hAnsi="Times New Roman" w:cs="Times New Roman"/>
          <w:i/>
          <w:sz w:val="22"/>
          <w:szCs w:val="22"/>
          <w:lang w:val="en-IE" w:eastAsia="bg-BG" w:bidi="bg-BG"/>
        </w:rPr>
      </w:pPr>
      <w:r w:rsidRPr="00BB2EC6">
        <w:rPr>
          <w:rStyle w:val="Bodytext1"/>
          <w:rFonts w:ascii="Times New Roman" w:hAnsi="Times New Roman" w:cs="Times New Roman"/>
          <w:i/>
          <w:sz w:val="22"/>
          <w:szCs w:val="22"/>
          <w:lang w:val="en-IE" w:eastAsia="bg-BG" w:bidi="bg-BG"/>
        </w:rPr>
        <w:t>[</w:t>
      </w:r>
      <w:r w:rsidRPr="00BB2EC6">
        <w:rPr>
          <w:rStyle w:val="Bodytext1"/>
          <w:rFonts w:ascii="Times New Roman" w:hAnsi="Times New Roman" w:cs="Times New Roman"/>
          <w:i/>
          <w:sz w:val="22"/>
          <w:szCs w:val="22"/>
          <w:lang w:val="en-IE"/>
        </w:rPr>
        <w:t xml:space="preserve">name of </w:t>
      </w:r>
      <w:r w:rsidR="00400421" w:rsidRPr="00BB2EC6">
        <w:rPr>
          <w:rStyle w:val="Bodytext1"/>
          <w:rFonts w:ascii="Times New Roman" w:hAnsi="Times New Roman" w:cs="Times New Roman"/>
          <w:i/>
          <w:sz w:val="22"/>
          <w:szCs w:val="22"/>
          <w:lang w:val="en-IE"/>
        </w:rPr>
        <w:t xml:space="preserve">Member State </w:t>
      </w:r>
      <w:r w:rsidRPr="00BB2EC6">
        <w:rPr>
          <w:rStyle w:val="Bodytext1"/>
          <w:rFonts w:ascii="Times New Roman" w:hAnsi="Times New Roman" w:cs="Times New Roman"/>
          <w:i/>
          <w:sz w:val="22"/>
          <w:szCs w:val="22"/>
          <w:lang w:val="en-IE" w:eastAsia="bg-BG" w:bidi="bg-BG"/>
        </w:rPr>
        <w:t>2]</w:t>
      </w:r>
    </w:p>
    <w:p w14:paraId="74A30DAB" w14:textId="6798B093" w:rsidR="005258B9" w:rsidRPr="00BB2EC6" w:rsidRDefault="00400421">
      <w:pPr>
        <w:pStyle w:val="Bodytext10"/>
        <w:spacing w:after="0" w:line="501" w:lineRule="auto"/>
        <w:rPr>
          <w:rFonts w:ascii="Times New Roman" w:hAnsi="Times New Roman" w:cs="Times New Roman"/>
          <w:sz w:val="22"/>
          <w:szCs w:val="22"/>
          <w:lang w:val="en-IE"/>
        </w:rPr>
      </w:pPr>
      <w:r w:rsidRPr="00BB2EC6">
        <w:rPr>
          <w:rStyle w:val="Bodytext1"/>
          <w:rFonts w:ascii="Times New Roman" w:hAnsi="Times New Roman" w:cs="Times New Roman"/>
          <w:i/>
          <w:sz w:val="22"/>
          <w:szCs w:val="22"/>
          <w:lang w:val="en-IE" w:eastAsia="bg-BG" w:bidi="bg-BG"/>
        </w:rPr>
        <w:t>[name of Member State 3]</w:t>
      </w:r>
      <w:r w:rsidR="00A60B95" w:rsidRPr="00BB2EC6">
        <w:rPr>
          <w:rStyle w:val="Bodytext1"/>
          <w:rFonts w:ascii="Times New Roman" w:hAnsi="Times New Roman" w:cs="Times New Roman"/>
          <w:i/>
          <w:sz w:val="22"/>
          <w:szCs w:val="22"/>
          <w:lang w:val="en-IE" w:eastAsia="bg-BG" w:bidi="bg-BG"/>
        </w:rPr>
        <w:t xml:space="preserve"> </w:t>
      </w:r>
      <w:r w:rsidR="00A60B95" w:rsidRPr="00BB2EC6">
        <w:rPr>
          <w:rStyle w:val="Bodytext1"/>
          <w:rFonts w:ascii="Times New Roman" w:hAnsi="Times New Roman" w:cs="Times New Roman"/>
          <w:i/>
          <w:sz w:val="22"/>
          <w:szCs w:val="22"/>
          <w:lang w:val="en-IE"/>
        </w:rPr>
        <w:t>etc.</w:t>
      </w:r>
    </w:p>
    <w:p w14:paraId="2E505175" w14:textId="5143E9E4" w:rsidR="005258B9" w:rsidRPr="00BB2EC6" w:rsidRDefault="00A60B95">
      <w:pPr>
        <w:pStyle w:val="Bodytext10"/>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hereby request the European Commission to set-up the </w:t>
      </w:r>
      <w:r w:rsidRPr="00BB2EC6">
        <w:rPr>
          <w:rStyle w:val="Bodytext1"/>
          <w:rFonts w:ascii="Times New Roman" w:hAnsi="Times New Roman" w:cs="Times New Roman"/>
          <w:i/>
          <w:sz w:val="22"/>
          <w:szCs w:val="22"/>
          <w:lang w:val="en-IE" w:eastAsia="bg-BG" w:bidi="bg-BG"/>
        </w:rPr>
        <w:t>[</w:t>
      </w:r>
      <w:r w:rsidRPr="00BB2EC6">
        <w:rPr>
          <w:rStyle w:val="Bodytext1"/>
          <w:rFonts w:ascii="Times New Roman" w:hAnsi="Times New Roman" w:cs="Times New Roman"/>
          <w:i/>
          <w:sz w:val="22"/>
          <w:szCs w:val="22"/>
          <w:lang w:val="en-IE"/>
        </w:rPr>
        <w:t>full name of the proposed EDIC</w:t>
      </w:r>
      <w:r w:rsidRPr="00BB2EC6">
        <w:rPr>
          <w:rStyle w:val="Bodytext1"/>
          <w:rFonts w:ascii="Times New Roman" w:hAnsi="Times New Roman" w:cs="Times New Roman"/>
          <w:i/>
          <w:sz w:val="22"/>
          <w:szCs w:val="22"/>
          <w:lang w:val="en-IE" w:eastAsia="bg-BG" w:bidi="bg-BG"/>
        </w:rPr>
        <w:t>]</w:t>
      </w:r>
      <w:r w:rsidRPr="00BB2EC6">
        <w:rPr>
          <w:rStyle w:val="Bodytext1"/>
          <w:rFonts w:ascii="Times New Roman" w:hAnsi="Times New Roman" w:cs="Times New Roman"/>
          <w:sz w:val="22"/>
          <w:szCs w:val="22"/>
          <w:lang w:val="en-IE" w:eastAsia="bg-BG" w:bidi="bg-BG"/>
        </w:rPr>
        <w:t xml:space="preserve"> </w:t>
      </w:r>
      <w:r w:rsidRPr="00BB2EC6">
        <w:rPr>
          <w:rStyle w:val="Bodytext1"/>
          <w:rFonts w:ascii="Times New Roman" w:hAnsi="Times New Roman" w:cs="Times New Roman"/>
          <w:sz w:val="22"/>
          <w:szCs w:val="22"/>
          <w:lang w:val="en-IE"/>
        </w:rPr>
        <w:t>as an EDIC with the statutes attached hereto.</w:t>
      </w:r>
    </w:p>
    <w:p w14:paraId="334D1B9D" w14:textId="77777777" w:rsidR="00400421" w:rsidRPr="00BB2EC6" w:rsidRDefault="00400421">
      <w:pPr>
        <w:pStyle w:val="Bodytext10"/>
        <w:spacing w:after="0" w:line="501" w:lineRule="auto"/>
        <w:rPr>
          <w:rStyle w:val="Bodytext1"/>
          <w:rFonts w:ascii="Times New Roman" w:hAnsi="Times New Roman" w:cs="Times New Roman"/>
          <w:sz w:val="22"/>
          <w:szCs w:val="22"/>
          <w:lang w:val="en-IE"/>
        </w:rPr>
      </w:pPr>
    </w:p>
    <w:p w14:paraId="5A51C48D" w14:textId="1540D25A" w:rsidR="005258B9" w:rsidRPr="00BB2EC6" w:rsidRDefault="00A60B95">
      <w:pPr>
        <w:pStyle w:val="Bodytext10"/>
        <w:spacing w:after="0" w:line="501" w:lineRule="auto"/>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For the Government of </w:t>
      </w:r>
      <w:r w:rsidRPr="00BB2EC6">
        <w:rPr>
          <w:rStyle w:val="Bodytext1"/>
          <w:rFonts w:ascii="Times New Roman" w:hAnsi="Times New Roman" w:cs="Times New Roman"/>
          <w:i/>
          <w:sz w:val="22"/>
          <w:szCs w:val="22"/>
          <w:lang w:val="en-IE" w:eastAsia="bg-BG" w:bidi="bg-BG"/>
        </w:rPr>
        <w:t>[</w:t>
      </w:r>
      <w:r w:rsidRPr="00BB2EC6">
        <w:rPr>
          <w:rStyle w:val="Bodytext1"/>
          <w:rFonts w:ascii="Times New Roman" w:hAnsi="Times New Roman" w:cs="Times New Roman"/>
          <w:i/>
          <w:sz w:val="22"/>
          <w:szCs w:val="22"/>
          <w:lang w:val="en-IE"/>
        </w:rPr>
        <w:t xml:space="preserve">name of </w:t>
      </w:r>
      <w:r w:rsidR="00400421" w:rsidRPr="00BB2EC6">
        <w:rPr>
          <w:rStyle w:val="Bodytext1"/>
          <w:rFonts w:ascii="Times New Roman" w:hAnsi="Times New Roman" w:cs="Times New Roman"/>
          <w:i/>
          <w:sz w:val="22"/>
          <w:szCs w:val="22"/>
          <w:lang w:val="en-IE"/>
        </w:rPr>
        <w:t xml:space="preserve">the host Member </w:t>
      </w:r>
      <w:r w:rsidRPr="00BB2EC6">
        <w:rPr>
          <w:rStyle w:val="Bodytext1"/>
          <w:rFonts w:ascii="Times New Roman" w:hAnsi="Times New Roman" w:cs="Times New Roman"/>
          <w:i/>
          <w:sz w:val="22"/>
          <w:szCs w:val="22"/>
          <w:lang w:val="en-IE"/>
        </w:rPr>
        <w:t>State</w:t>
      </w:r>
      <w:r w:rsidRPr="00BB2EC6">
        <w:rPr>
          <w:rStyle w:val="Bodytext1"/>
          <w:rFonts w:ascii="Times New Roman" w:hAnsi="Times New Roman" w:cs="Times New Roman"/>
          <w:i/>
          <w:sz w:val="22"/>
          <w:szCs w:val="22"/>
          <w:lang w:val="en-IE" w:eastAsia="bg-BG" w:bidi="bg-BG"/>
        </w:rPr>
        <w:t>]</w:t>
      </w:r>
    </w:p>
    <w:p w14:paraId="0DEE4744" w14:textId="77777777" w:rsidR="005258B9" w:rsidRPr="00BB2EC6" w:rsidRDefault="00A60B95">
      <w:pPr>
        <w:pStyle w:val="Bodytext10"/>
        <w:spacing w:after="0" w:line="501" w:lineRule="auto"/>
        <w:rPr>
          <w:rFonts w:ascii="Times New Roman" w:hAnsi="Times New Roman" w:cs="Times New Roman"/>
          <w:sz w:val="22"/>
          <w:szCs w:val="22"/>
          <w:lang w:val="en-IE"/>
        </w:rPr>
      </w:pPr>
      <w:r w:rsidRPr="00BB2EC6">
        <w:rPr>
          <w:rStyle w:val="Bodytext1"/>
          <w:rFonts w:ascii="Times New Roman" w:hAnsi="Times New Roman" w:cs="Times New Roman"/>
          <w:i/>
          <w:sz w:val="22"/>
          <w:szCs w:val="22"/>
          <w:lang w:val="en-IE"/>
        </w:rPr>
        <w:t>(Signature)</w:t>
      </w:r>
    </w:p>
    <w:p w14:paraId="0930C0B7" w14:textId="35709E6E" w:rsidR="005258B9" w:rsidRPr="00BB2EC6" w:rsidRDefault="00A60B95">
      <w:pPr>
        <w:pStyle w:val="Bodytext10"/>
        <w:spacing w:after="0" w:line="501" w:lineRule="auto"/>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For the Government of </w:t>
      </w:r>
      <w:r w:rsidRPr="00BB2EC6">
        <w:rPr>
          <w:rStyle w:val="Bodytext1"/>
          <w:rFonts w:ascii="Times New Roman" w:hAnsi="Times New Roman" w:cs="Times New Roman"/>
          <w:i/>
          <w:sz w:val="22"/>
          <w:szCs w:val="22"/>
          <w:lang w:val="en-IE" w:eastAsia="bg-BG" w:bidi="bg-BG"/>
        </w:rPr>
        <w:t>[</w:t>
      </w:r>
      <w:r w:rsidRPr="00BB2EC6">
        <w:rPr>
          <w:rStyle w:val="Bodytext1"/>
          <w:rFonts w:ascii="Times New Roman" w:hAnsi="Times New Roman" w:cs="Times New Roman"/>
          <w:i/>
          <w:sz w:val="22"/>
          <w:szCs w:val="22"/>
          <w:lang w:val="en-IE"/>
        </w:rPr>
        <w:t xml:space="preserve">name of </w:t>
      </w:r>
      <w:r w:rsidR="00400421" w:rsidRPr="00BB2EC6">
        <w:rPr>
          <w:rStyle w:val="Bodytext1"/>
          <w:rFonts w:ascii="Times New Roman" w:hAnsi="Times New Roman" w:cs="Times New Roman"/>
          <w:i/>
          <w:sz w:val="22"/>
          <w:szCs w:val="22"/>
          <w:lang w:val="en-IE"/>
        </w:rPr>
        <w:t xml:space="preserve">Member State </w:t>
      </w:r>
      <w:r w:rsidRPr="00BB2EC6">
        <w:rPr>
          <w:rStyle w:val="Bodytext1"/>
          <w:rFonts w:ascii="Times New Roman" w:hAnsi="Times New Roman" w:cs="Times New Roman"/>
          <w:i/>
          <w:sz w:val="22"/>
          <w:szCs w:val="22"/>
          <w:lang w:val="en-IE" w:eastAsia="bg-BG" w:bidi="bg-BG"/>
        </w:rPr>
        <w:t>2]</w:t>
      </w:r>
    </w:p>
    <w:p w14:paraId="2E5DEB1F" w14:textId="77777777" w:rsidR="005258B9" w:rsidRPr="00BB2EC6" w:rsidRDefault="00A60B95">
      <w:pPr>
        <w:pStyle w:val="Bodytext10"/>
        <w:spacing w:after="0" w:line="501" w:lineRule="auto"/>
        <w:rPr>
          <w:rFonts w:ascii="Times New Roman" w:hAnsi="Times New Roman" w:cs="Times New Roman"/>
          <w:sz w:val="22"/>
          <w:szCs w:val="22"/>
          <w:lang w:val="en-IE"/>
        </w:rPr>
      </w:pPr>
      <w:r w:rsidRPr="00BB2EC6">
        <w:rPr>
          <w:rStyle w:val="Bodytext1"/>
          <w:rFonts w:ascii="Times New Roman" w:hAnsi="Times New Roman" w:cs="Times New Roman"/>
          <w:i/>
          <w:sz w:val="22"/>
          <w:szCs w:val="22"/>
          <w:lang w:val="en-IE"/>
        </w:rPr>
        <w:t>(Signature)</w:t>
      </w:r>
    </w:p>
    <w:p w14:paraId="1AB65E4F" w14:textId="3C7AAA31" w:rsidR="007A56AA" w:rsidRPr="00BB2EC6" w:rsidRDefault="00A60B95">
      <w:pPr>
        <w:pStyle w:val="Bodytext10"/>
        <w:spacing w:after="80" w:line="501" w:lineRule="auto"/>
        <w:rPr>
          <w:rStyle w:val="Bodytext1"/>
          <w:rFonts w:ascii="Times New Roman" w:hAnsi="Times New Roman" w:cs="Times New Roman"/>
          <w:i/>
          <w:sz w:val="22"/>
          <w:szCs w:val="22"/>
          <w:lang w:val="en-IE"/>
        </w:rPr>
      </w:pPr>
      <w:r w:rsidRPr="00BB2EC6">
        <w:rPr>
          <w:rStyle w:val="Bodytext1"/>
          <w:rFonts w:ascii="Times New Roman" w:hAnsi="Times New Roman" w:cs="Times New Roman"/>
          <w:sz w:val="22"/>
          <w:szCs w:val="22"/>
          <w:lang w:val="en-IE"/>
        </w:rPr>
        <w:t xml:space="preserve">For the Government of </w:t>
      </w:r>
      <w:r w:rsidRPr="00BB2EC6">
        <w:rPr>
          <w:rStyle w:val="Bodytext1"/>
          <w:rFonts w:ascii="Times New Roman" w:hAnsi="Times New Roman" w:cs="Times New Roman"/>
          <w:i/>
          <w:sz w:val="22"/>
          <w:szCs w:val="22"/>
          <w:lang w:val="en-IE" w:eastAsia="bg-BG" w:bidi="bg-BG"/>
        </w:rPr>
        <w:t>[</w:t>
      </w:r>
      <w:r w:rsidRPr="00BB2EC6">
        <w:rPr>
          <w:rStyle w:val="Bodytext1"/>
          <w:rFonts w:ascii="Times New Roman" w:hAnsi="Times New Roman" w:cs="Times New Roman"/>
          <w:i/>
          <w:sz w:val="22"/>
          <w:szCs w:val="22"/>
          <w:lang w:val="en-IE"/>
        </w:rPr>
        <w:t xml:space="preserve">name of </w:t>
      </w:r>
      <w:r w:rsidR="00400421" w:rsidRPr="00BB2EC6">
        <w:rPr>
          <w:rStyle w:val="Bodytext1"/>
          <w:rFonts w:ascii="Times New Roman" w:hAnsi="Times New Roman" w:cs="Times New Roman"/>
          <w:i/>
          <w:sz w:val="22"/>
          <w:szCs w:val="22"/>
          <w:lang w:val="en-IE"/>
        </w:rPr>
        <w:t xml:space="preserve">Member State </w:t>
      </w:r>
      <w:r w:rsidRPr="00BB2EC6">
        <w:rPr>
          <w:rStyle w:val="Bodytext1"/>
          <w:rFonts w:ascii="Times New Roman" w:hAnsi="Times New Roman" w:cs="Times New Roman"/>
          <w:i/>
          <w:sz w:val="22"/>
          <w:szCs w:val="22"/>
          <w:lang w:val="en-IE" w:eastAsia="bg-BG" w:bidi="bg-BG"/>
        </w:rPr>
        <w:t xml:space="preserve">3] </w:t>
      </w:r>
      <w:r w:rsidRPr="00BB2EC6">
        <w:rPr>
          <w:rStyle w:val="Bodytext1"/>
          <w:rFonts w:ascii="Times New Roman" w:hAnsi="Times New Roman" w:cs="Times New Roman"/>
          <w:i/>
          <w:sz w:val="22"/>
          <w:szCs w:val="22"/>
          <w:lang w:val="en-IE"/>
        </w:rPr>
        <w:t>etc</w:t>
      </w:r>
    </w:p>
    <w:p w14:paraId="6D39760A" w14:textId="31B31562" w:rsidR="00400421" w:rsidRPr="00BB2EC6" w:rsidRDefault="00400421" w:rsidP="00C42BE6">
      <w:pPr>
        <w:pStyle w:val="Bodytext10"/>
        <w:spacing w:before="360" w:after="80" w:line="276" w:lineRule="auto"/>
        <w:rPr>
          <w:rFonts w:ascii="Times New Roman" w:hAnsi="Times New Roman" w:cs="Times New Roman"/>
          <w:b/>
          <w:sz w:val="22"/>
          <w:szCs w:val="22"/>
          <w:lang w:val="en-IE"/>
        </w:rPr>
      </w:pPr>
    </w:p>
    <w:p w14:paraId="0D03923B" w14:textId="35FE05F1" w:rsidR="007A56AA" w:rsidRPr="00BB2EC6" w:rsidRDefault="00A60B95" w:rsidP="00C42BE6">
      <w:pPr>
        <w:pStyle w:val="Bodytext30"/>
        <w:spacing w:before="360" w:after="140" w:line="276" w:lineRule="auto"/>
        <w:rPr>
          <w:rFonts w:ascii="Times New Roman" w:hAnsi="Times New Roman" w:cs="Times New Roman"/>
          <w:sz w:val="22"/>
          <w:szCs w:val="22"/>
          <w:u w:val="single"/>
          <w:lang w:val="en-IE"/>
        </w:rPr>
      </w:pPr>
      <w:r w:rsidRPr="00BB2EC6">
        <w:rPr>
          <w:rStyle w:val="Bodytext3"/>
          <w:rFonts w:ascii="Times New Roman" w:hAnsi="Times New Roman" w:cs="Times New Roman"/>
          <w:b/>
          <w:sz w:val="22"/>
          <w:szCs w:val="22"/>
          <w:u w:val="single"/>
          <w:lang w:val="en-IE"/>
        </w:rPr>
        <w:t>Annexes:</w:t>
      </w:r>
    </w:p>
    <w:p w14:paraId="53584391" w14:textId="04D609BB" w:rsidR="007A56AA" w:rsidRPr="00BB2EC6" w:rsidRDefault="007A56AA" w:rsidP="00C42BE6">
      <w:pPr>
        <w:pStyle w:val="Bodytext30"/>
        <w:numPr>
          <w:ilvl w:val="0"/>
          <w:numId w:val="98"/>
        </w:numPr>
        <w:spacing w:after="140" w:line="275" w:lineRule="auto"/>
        <w:jc w:val="both"/>
        <w:rPr>
          <w:rStyle w:val="Bodytext1"/>
          <w:rFonts w:ascii="Times New Roman" w:hAnsi="Times New Roman" w:cs="Times New Roman"/>
          <w:b w:val="0"/>
          <w:sz w:val="20"/>
          <w:szCs w:val="20"/>
          <w:lang w:val="en-IE"/>
        </w:rPr>
      </w:pPr>
      <w:r w:rsidRPr="00BB2EC6">
        <w:rPr>
          <w:rStyle w:val="Bodytext1"/>
          <w:rFonts w:ascii="Times New Roman" w:hAnsi="Times New Roman" w:cs="Times New Roman"/>
          <w:b w:val="0"/>
          <w:sz w:val="20"/>
          <w:szCs w:val="20"/>
          <w:lang w:val="en-IE"/>
        </w:rPr>
        <w:t>The proposed Statutes of the EDIC;</w:t>
      </w:r>
    </w:p>
    <w:p w14:paraId="7C24E538" w14:textId="69979410" w:rsidR="007A56AA" w:rsidRPr="00BB2EC6" w:rsidRDefault="007A56AA" w:rsidP="00C42BE6">
      <w:pPr>
        <w:pStyle w:val="Bodytext30"/>
        <w:numPr>
          <w:ilvl w:val="0"/>
          <w:numId w:val="98"/>
        </w:numPr>
        <w:spacing w:after="140" w:line="275" w:lineRule="auto"/>
        <w:jc w:val="both"/>
        <w:rPr>
          <w:rStyle w:val="Bodytext1"/>
          <w:rFonts w:ascii="Times New Roman" w:hAnsi="Times New Roman" w:cs="Times New Roman"/>
          <w:b w:val="0"/>
          <w:sz w:val="20"/>
          <w:szCs w:val="20"/>
          <w:lang w:val="en-IE"/>
        </w:rPr>
      </w:pPr>
      <w:r w:rsidRPr="00BB2EC6">
        <w:rPr>
          <w:rStyle w:val="Bodytext1"/>
          <w:rFonts w:ascii="Times New Roman" w:hAnsi="Times New Roman" w:cs="Times New Roman"/>
          <w:b w:val="0"/>
          <w:sz w:val="20"/>
          <w:szCs w:val="20"/>
          <w:lang w:val="en-IE"/>
        </w:rPr>
        <w:t>A technical description of the Multi-Country project to be implemented by the EDIC;</w:t>
      </w:r>
    </w:p>
    <w:p w14:paraId="771827D7" w14:textId="2A7032AE" w:rsidR="007A56AA" w:rsidRPr="00BB2EC6" w:rsidRDefault="007A56AA" w:rsidP="00C42BE6">
      <w:pPr>
        <w:pStyle w:val="Bodytext10"/>
        <w:numPr>
          <w:ilvl w:val="0"/>
          <w:numId w:val="98"/>
        </w:numPr>
        <w:tabs>
          <w:tab w:val="left" w:pos="414"/>
        </w:tabs>
        <w:jc w:val="both"/>
        <w:rPr>
          <w:rStyle w:val="Bodytext1"/>
          <w:rFonts w:ascii="Times New Roman" w:hAnsi="Times New Roman" w:cs="Times New Roman"/>
          <w:lang w:val="en-IE"/>
        </w:rPr>
      </w:pPr>
      <w:r w:rsidRPr="00BB2EC6">
        <w:rPr>
          <w:rStyle w:val="Bodytext1"/>
          <w:rFonts w:ascii="Times New Roman" w:hAnsi="Times New Roman" w:cs="Times New Roman"/>
          <w:sz w:val="20"/>
          <w:szCs w:val="20"/>
          <w:lang w:val="en-IE"/>
        </w:rPr>
        <w:t>A declaration by the host Member State whether it recognises the EDIC as an international body within the meaning of Articles 143, point (g) and 151(1), point (b) of Council Directive 2006/112/EC20 and as international organisation within the meaning of Article 12(1), point (b), of Council Directive 2008/118/EC21, as of its setting up.</w:t>
      </w:r>
    </w:p>
    <w:p w14:paraId="014A1563" w14:textId="3AA2EF24" w:rsidR="005258B9" w:rsidRPr="00BB2EC6" w:rsidRDefault="00A60B95" w:rsidP="00C42BE6">
      <w:pPr>
        <w:pStyle w:val="Bodytext10"/>
        <w:tabs>
          <w:tab w:val="left" w:pos="414"/>
        </w:tabs>
        <w:rPr>
          <w:rFonts w:ascii="Times New Roman" w:hAnsi="Times New Roman" w:cs="Times New Roman"/>
          <w:sz w:val="20"/>
          <w:szCs w:val="20"/>
          <w:lang w:val="en-IE"/>
        </w:rPr>
      </w:pPr>
      <w:r w:rsidRPr="00BB2EC6">
        <w:rPr>
          <w:rFonts w:ascii="Times New Roman" w:hAnsi="Times New Roman" w:cs="Times New Roman"/>
          <w:lang w:val="en-IE"/>
        </w:rPr>
        <w:br w:type="page"/>
      </w:r>
    </w:p>
    <w:p w14:paraId="12232A25" w14:textId="77777777" w:rsidR="005258B9" w:rsidRPr="00BB2EC6" w:rsidRDefault="005258B9">
      <w:pPr>
        <w:rPr>
          <w:lang w:val="en-IE"/>
        </w:rPr>
      </w:pPr>
    </w:p>
    <w:p w14:paraId="3C8F2A16" w14:textId="00576E0A" w:rsidR="007A56AA" w:rsidRPr="00BB2EC6" w:rsidRDefault="003257CF" w:rsidP="00C42BE6">
      <w:pPr>
        <w:pStyle w:val="Bodytext50"/>
        <w:spacing w:after="120"/>
        <w:jc w:val="center"/>
        <w:rPr>
          <w:rStyle w:val="1Char"/>
          <w:rFonts w:ascii="Times New Roman" w:hAnsi="Times New Roman" w:cs="Times New Roman"/>
          <w:lang w:val="en-IE"/>
        </w:rPr>
      </w:pPr>
      <w:bookmarkStart w:id="164" w:name="_Toc115696876"/>
      <w:bookmarkStart w:id="165" w:name="_Toc115964599"/>
      <w:bookmarkStart w:id="166" w:name="_Toc121172065"/>
      <w:r w:rsidRPr="00BB2EC6">
        <w:rPr>
          <w:rStyle w:val="1Char"/>
          <w:rFonts w:ascii="Times New Roman" w:hAnsi="Times New Roman" w:cs="Times New Roman"/>
          <w:lang w:val="en-IE"/>
        </w:rPr>
        <w:t>Part 4</w:t>
      </w:r>
    </w:p>
    <w:p w14:paraId="6A14833D" w14:textId="352520A5" w:rsidR="005258B9" w:rsidRPr="00BB2EC6" w:rsidRDefault="00A60B95" w:rsidP="00C42BE6">
      <w:pPr>
        <w:pStyle w:val="Bodytext50"/>
        <w:spacing w:after="120"/>
        <w:jc w:val="center"/>
        <w:rPr>
          <w:rStyle w:val="1Char"/>
          <w:rFonts w:ascii="Times New Roman" w:hAnsi="Times New Roman" w:cs="Times New Roman"/>
          <w:lang w:val="en-IE"/>
        </w:rPr>
      </w:pPr>
      <w:r w:rsidRPr="00BB2EC6">
        <w:rPr>
          <w:rStyle w:val="1Char"/>
          <w:rFonts w:ascii="Times New Roman" w:hAnsi="Times New Roman" w:cs="Times New Roman"/>
          <w:lang w:val="en-IE"/>
        </w:rPr>
        <w:t>Template for the statutes of an EDIC</w:t>
      </w:r>
      <w:bookmarkEnd w:id="164"/>
      <w:bookmarkEnd w:id="165"/>
      <w:r w:rsidR="003257CF" w:rsidRPr="00BB2EC6">
        <w:rPr>
          <w:rStyle w:val="1Char"/>
          <w:rFonts w:ascii="Times New Roman" w:hAnsi="Times New Roman" w:cs="Times New Roman"/>
          <w:lang w:val="en-IE"/>
        </w:rPr>
        <w:t>, with annexes (i) – (v)</w:t>
      </w:r>
      <w:bookmarkEnd w:id="166"/>
    </w:p>
    <w:p w14:paraId="2B1983BA" w14:textId="77777777" w:rsidR="005258B9" w:rsidRPr="00BB2EC6" w:rsidRDefault="005258B9">
      <w:pPr>
        <w:pStyle w:val="a3"/>
        <w:jc w:val="center"/>
        <w:rPr>
          <w:rStyle w:val="Bodytext5"/>
          <w:rFonts w:ascii="Times New Roman" w:hAnsi="Times New Roman" w:cs="Times New Roman"/>
          <w:b w:val="0"/>
          <w:color w:val="auto"/>
          <w:sz w:val="32"/>
          <w:szCs w:val="32"/>
        </w:rPr>
      </w:pPr>
    </w:p>
    <w:tbl>
      <w:tblPr>
        <w:tblStyle w:val="a6"/>
        <w:tblW w:w="0" w:type="auto"/>
        <w:tblInd w:w="0" w:type="dxa"/>
        <w:tblLook w:val="04A0" w:firstRow="1" w:lastRow="0" w:firstColumn="1" w:lastColumn="0" w:noHBand="0" w:noVBand="1"/>
      </w:tblPr>
      <w:tblGrid>
        <w:gridCol w:w="8314"/>
      </w:tblGrid>
      <w:tr w:rsidR="005258B9" w:rsidRPr="00BB2EC6" w14:paraId="382A1B32" w14:textId="77777777">
        <w:tc>
          <w:tcPr>
            <w:tcW w:w="8314" w:type="dxa"/>
          </w:tcPr>
          <w:p w14:paraId="69A4A84A" w14:textId="77777777" w:rsidR="005258B9" w:rsidRPr="00BB2EC6" w:rsidRDefault="00A60B95" w:rsidP="00C42BE6">
            <w:pPr>
              <w:pStyle w:val="Bodytext40"/>
              <w:spacing w:before="360" w:after="260"/>
              <w:jc w:val="both"/>
              <w:rPr>
                <w:rStyle w:val="Bodytext4"/>
                <w:rFonts w:ascii="Times New Roman" w:hAnsi="Times New Roman" w:cs="Times New Roman"/>
                <w:lang w:val="en-IE"/>
              </w:rPr>
            </w:pPr>
            <w:r w:rsidRPr="00BB2EC6">
              <w:rPr>
                <w:rStyle w:val="Bodytext4"/>
                <w:rFonts w:ascii="Times New Roman" w:hAnsi="Times New Roman" w:cs="Times New Roman"/>
                <w:lang w:val="en-IE"/>
              </w:rPr>
              <w:t xml:space="preserve">This template is proposed to Member States interested in creating a European Digital Infrastructure Consortium (EDIC) in order to facilitate their internal negotiations and the application process. It serves as a guidance document and does not bind Member States in any manner. The text included in the template should be interpreted as follows: </w:t>
            </w:r>
          </w:p>
          <w:p w14:paraId="6CD90C20" w14:textId="77777777" w:rsidR="005258B9" w:rsidRPr="00BB2EC6" w:rsidRDefault="00A60B95" w:rsidP="00C42BE6">
            <w:pPr>
              <w:pStyle w:val="Bodytext40"/>
              <w:numPr>
                <w:ilvl w:val="0"/>
                <w:numId w:val="36"/>
              </w:numPr>
              <w:spacing w:after="260"/>
              <w:jc w:val="both"/>
              <w:rPr>
                <w:rStyle w:val="Bodytext4"/>
                <w:rFonts w:ascii="Times New Roman" w:hAnsi="Times New Roman" w:cs="Times New Roman"/>
                <w:lang w:val="en-IE"/>
              </w:rPr>
            </w:pPr>
            <w:r w:rsidRPr="00BB2EC6">
              <w:rPr>
                <w:rStyle w:val="Bodytext4"/>
                <w:rFonts w:ascii="Times New Roman" w:hAnsi="Times New Roman" w:cs="Times New Roman"/>
                <w:lang w:val="en-IE"/>
              </w:rPr>
              <w:t>Standard text (no bold, no italics) –advised text with no alternatives provided</w:t>
            </w:r>
          </w:p>
          <w:p w14:paraId="5DB32162" w14:textId="77777777" w:rsidR="005258B9" w:rsidRPr="00BB2EC6" w:rsidRDefault="00A60B95" w:rsidP="00C42BE6">
            <w:pPr>
              <w:pStyle w:val="Bodytext40"/>
              <w:numPr>
                <w:ilvl w:val="0"/>
                <w:numId w:val="36"/>
              </w:numPr>
              <w:spacing w:after="260"/>
              <w:jc w:val="both"/>
              <w:rPr>
                <w:rStyle w:val="Bodytext4"/>
                <w:rFonts w:ascii="Times New Roman" w:hAnsi="Times New Roman" w:cs="Times New Roman"/>
                <w:lang w:val="en-IE"/>
              </w:rPr>
            </w:pPr>
            <w:r w:rsidRPr="00BB2EC6">
              <w:rPr>
                <w:rStyle w:val="Bodytext4"/>
                <w:rFonts w:ascii="Times New Roman" w:hAnsi="Times New Roman" w:cs="Times New Roman"/>
                <w:lang w:val="en-IE"/>
              </w:rPr>
              <w:t xml:space="preserve">OPTION [1] italics – advised options </w:t>
            </w:r>
          </w:p>
          <w:p w14:paraId="3C148CE3" w14:textId="77777777" w:rsidR="005258B9" w:rsidRPr="00BB2EC6" w:rsidRDefault="00A60B95" w:rsidP="00C42BE6">
            <w:pPr>
              <w:pStyle w:val="Bodytext40"/>
              <w:numPr>
                <w:ilvl w:val="0"/>
                <w:numId w:val="36"/>
              </w:numPr>
              <w:spacing w:after="260"/>
              <w:jc w:val="both"/>
              <w:rPr>
                <w:rStyle w:val="Bodytext1"/>
                <w:rFonts w:ascii="Times New Roman" w:hAnsi="Times New Roman" w:cs="Times New Roman"/>
                <w:i w:val="0"/>
                <w:sz w:val="22"/>
                <w:szCs w:val="22"/>
                <w:lang w:val="en-IE"/>
              </w:rPr>
            </w:pPr>
            <w:r w:rsidRPr="00BB2EC6">
              <w:rPr>
                <w:rStyle w:val="Bodytext1"/>
                <w:rFonts w:ascii="Times New Roman" w:hAnsi="Times New Roman" w:cs="Times New Roman"/>
                <w:sz w:val="22"/>
                <w:szCs w:val="22"/>
                <w:lang w:val="en-IE"/>
              </w:rPr>
              <w:t xml:space="preserve">{italics, curly bracket} – text to be filled in </w:t>
            </w:r>
          </w:p>
          <w:p w14:paraId="7B6DA399" w14:textId="77777777" w:rsidR="005258B9" w:rsidRPr="00BB2EC6" w:rsidRDefault="00A60B95" w:rsidP="00C42BE6">
            <w:pPr>
              <w:pStyle w:val="Bodytext40"/>
              <w:numPr>
                <w:ilvl w:val="0"/>
                <w:numId w:val="36"/>
              </w:numPr>
              <w:spacing w:after="260"/>
              <w:jc w:val="both"/>
              <w:rPr>
                <w:rStyle w:val="Bodytext4"/>
                <w:rFonts w:ascii="Times New Roman" w:hAnsi="Times New Roman" w:cs="Times New Roman"/>
                <w:sz w:val="20"/>
                <w:szCs w:val="20"/>
                <w:lang w:val="en-IE"/>
              </w:rPr>
            </w:pPr>
            <w:r w:rsidRPr="00BB2EC6">
              <w:rPr>
                <w:rStyle w:val="Bodytext4"/>
                <w:rFonts w:ascii="Times New Roman" w:hAnsi="Times New Roman" w:cs="Times New Roman"/>
                <w:color w:val="0070C0"/>
                <w:lang w:val="en-IE"/>
              </w:rPr>
              <w:t xml:space="preserve">[Italics, square brackets, blue] </w:t>
            </w:r>
            <w:r w:rsidRPr="00BB2EC6">
              <w:rPr>
                <w:rStyle w:val="Bodytext4"/>
                <w:rFonts w:ascii="Times New Roman" w:hAnsi="Times New Roman" w:cs="Times New Roman"/>
                <w:lang w:val="en-IE"/>
              </w:rPr>
              <w:t>– Commission explanation / guidance</w:t>
            </w:r>
            <w:r w:rsidRPr="00BB2EC6">
              <w:rPr>
                <w:rStyle w:val="Bodytext4"/>
                <w:rFonts w:ascii="Times New Roman" w:hAnsi="Times New Roman" w:cs="Times New Roman"/>
                <w:sz w:val="20"/>
                <w:szCs w:val="20"/>
                <w:lang w:val="en-IE"/>
              </w:rPr>
              <w:t xml:space="preserve"> </w:t>
            </w:r>
          </w:p>
        </w:tc>
      </w:tr>
    </w:tbl>
    <w:p w14:paraId="61864B76" w14:textId="77777777" w:rsidR="005258B9" w:rsidRPr="00BB2EC6" w:rsidRDefault="005258B9">
      <w:pPr>
        <w:spacing w:after="160" w:line="251" w:lineRule="auto"/>
        <w:ind w:left="714"/>
        <w:rPr>
          <w:rStyle w:val="Bodytext4"/>
          <w:rFonts w:ascii="Times New Roman" w:hAnsi="Times New Roman" w:cs="Times New Roman"/>
          <w:i w:val="0"/>
          <w:sz w:val="20"/>
          <w:szCs w:val="20"/>
          <w:lang w:val="en-IE"/>
        </w:rPr>
      </w:pPr>
    </w:p>
    <w:p w14:paraId="2C81026F" w14:textId="77777777" w:rsidR="005258B9" w:rsidRPr="00BB2EC6" w:rsidRDefault="005258B9">
      <w:pPr>
        <w:pStyle w:val="Bodytext40"/>
        <w:spacing w:after="260"/>
        <w:jc w:val="left"/>
        <w:rPr>
          <w:rFonts w:ascii="Times New Roman" w:hAnsi="Times New Roman" w:cs="Times New Roman"/>
          <w:sz w:val="20"/>
          <w:szCs w:val="20"/>
          <w:lang w:val="en-IE"/>
        </w:rPr>
      </w:pPr>
    </w:p>
    <w:p w14:paraId="6C471F15" w14:textId="77777777" w:rsidR="005258B9" w:rsidRPr="00BB2EC6" w:rsidRDefault="00A60B95">
      <w:pPr>
        <w:pStyle w:val="Bodytext40"/>
        <w:spacing w:after="100"/>
        <w:rPr>
          <w:rFonts w:ascii="Times New Roman" w:hAnsi="Times New Roman" w:cs="Times New Roman"/>
          <w:b/>
          <w:sz w:val="32"/>
          <w:szCs w:val="32"/>
          <w:lang w:val="en-IE"/>
        </w:rPr>
      </w:pPr>
      <w:r w:rsidRPr="00BB2EC6">
        <w:rPr>
          <w:rStyle w:val="Bodytext4"/>
          <w:rFonts w:ascii="Times New Roman" w:hAnsi="Times New Roman" w:cs="Times New Roman"/>
          <w:b/>
          <w:sz w:val="32"/>
          <w:szCs w:val="32"/>
          <w:lang w:val="en-IE"/>
        </w:rPr>
        <w:t xml:space="preserve">Statutes of {name} EDIC </w:t>
      </w:r>
    </w:p>
    <w:p w14:paraId="7F8062C2" w14:textId="77777777" w:rsidR="005258B9" w:rsidRPr="00BB2EC6" w:rsidRDefault="005258B9">
      <w:pPr>
        <w:pStyle w:val="Bodytext10"/>
        <w:spacing w:after="0" w:line="240" w:lineRule="auto"/>
        <w:rPr>
          <w:rStyle w:val="Bodytext4"/>
          <w:rFonts w:ascii="Times New Roman" w:hAnsi="Times New Roman" w:cs="Times New Roman"/>
          <w:sz w:val="20"/>
          <w:szCs w:val="20"/>
          <w:lang w:val="en-IE"/>
        </w:rPr>
      </w:pPr>
    </w:p>
    <w:p w14:paraId="7B59AFAC" w14:textId="77777777" w:rsidR="005258B9" w:rsidRPr="00BB2EC6" w:rsidRDefault="005258B9">
      <w:pPr>
        <w:pStyle w:val="Bodytext10"/>
        <w:spacing w:after="0" w:line="240" w:lineRule="auto"/>
        <w:rPr>
          <w:rFonts w:ascii="Times New Roman" w:hAnsi="Times New Roman" w:cs="Times New Roman"/>
          <w:lang w:val="en-IE"/>
        </w:rPr>
      </w:pPr>
    </w:p>
    <w:p w14:paraId="3AB55BC9" w14:textId="77777777" w:rsidR="005258B9" w:rsidRPr="00BB2EC6" w:rsidRDefault="00A60B95">
      <w:pPr>
        <w:pStyle w:val="Bodytext60"/>
        <w:rPr>
          <w:rStyle w:val="Bodytext4"/>
          <w:rFonts w:ascii="Times New Roman" w:hAnsi="Times New Roman" w:cs="Times New Roman"/>
          <w:sz w:val="20"/>
          <w:szCs w:val="20"/>
          <w:lang w:val="en-IE"/>
        </w:rPr>
      </w:pPr>
      <w:r w:rsidRPr="00BB2EC6">
        <w:rPr>
          <w:rStyle w:val="Bodytext6"/>
          <w:rFonts w:ascii="Times New Roman" w:hAnsi="Times New Roman" w:cs="Times New Roman"/>
          <w:lang w:val="en-IE"/>
        </w:rPr>
        <w:t xml:space="preserve">CHAPTER </w:t>
      </w:r>
      <w:r w:rsidRPr="00BB2EC6">
        <w:rPr>
          <w:rStyle w:val="Bodytext6"/>
          <w:rFonts w:ascii="Times New Roman" w:hAnsi="Times New Roman" w:cs="Times New Roman"/>
          <w:lang w:val="en-IE" w:eastAsia="bg-BG" w:bidi="bg-BG"/>
        </w:rPr>
        <w:t>1</w:t>
      </w:r>
    </w:p>
    <w:p w14:paraId="4FD8ACF5" w14:textId="6758D382" w:rsidR="009426D9" w:rsidRPr="00BB2EC6" w:rsidRDefault="00A60B95">
      <w:pPr>
        <w:pStyle w:val="Bodytext40"/>
        <w:spacing w:after="260"/>
        <w:rPr>
          <w:rFonts w:ascii="Times New Roman" w:hAnsi="Times New Roman" w:cs="Times New Roman"/>
          <w:lang w:val="en-IE"/>
        </w:rPr>
      </w:pPr>
      <w:r w:rsidRPr="00BB2EC6">
        <w:rPr>
          <w:rStyle w:val="Bodytext4"/>
          <w:rFonts w:ascii="Times New Roman" w:hAnsi="Times New Roman" w:cs="Times New Roman"/>
          <w:lang w:val="en-IE"/>
        </w:rPr>
        <w:t>GENERAL PROVISIONS</w:t>
      </w:r>
    </w:p>
    <w:p w14:paraId="7E45A6E1" w14:textId="1E8DEDC5" w:rsidR="009426D9" w:rsidRPr="00BB2EC6" w:rsidRDefault="009426D9" w:rsidP="00C42BE6">
      <w:pPr>
        <w:pStyle w:val="Bodytext40"/>
        <w:spacing w:after="260"/>
        <w:rPr>
          <w:rFonts w:ascii="Times New Roman" w:hAnsi="Times New Roman" w:cs="Times New Roman"/>
          <w:lang w:val="en-IE"/>
        </w:rPr>
      </w:pPr>
    </w:p>
    <w:p w14:paraId="2078AB9C" w14:textId="77777777" w:rsidR="005258B9" w:rsidRPr="00BB2EC6" w:rsidRDefault="00A60B95">
      <w:pPr>
        <w:pStyle w:val="Bodytext40"/>
        <w:rPr>
          <w:rStyle w:val="Bodytext3"/>
          <w:rFonts w:ascii="Times New Roman" w:hAnsi="Times New Roman" w:cs="Times New Roman"/>
          <w:b w:val="0"/>
          <w:i w:val="0"/>
          <w:sz w:val="22"/>
          <w:szCs w:val="22"/>
          <w:lang w:val="en-IE"/>
        </w:rPr>
      </w:pPr>
      <w:r w:rsidRPr="00BB2EC6">
        <w:rPr>
          <w:rStyle w:val="Bodytext3"/>
          <w:rFonts w:ascii="Times New Roman" w:hAnsi="Times New Roman" w:cs="Times New Roman"/>
          <w:b w:val="0"/>
          <w:sz w:val="22"/>
          <w:szCs w:val="22"/>
          <w:lang w:val="en-IE"/>
        </w:rPr>
        <w:t>Article 1</w:t>
      </w:r>
    </w:p>
    <w:p w14:paraId="505C35EB" w14:textId="77777777" w:rsidR="005258B9" w:rsidRPr="00BB2EC6" w:rsidRDefault="00A60B95">
      <w:pPr>
        <w:pStyle w:val="Bodytext30"/>
        <w:spacing w:after="240" w:line="240" w:lineRule="auto"/>
        <w:rPr>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Definitions</w:t>
      </w:r>
    </w:p>
    <w:p w14:paraId="7C8D65B0" w14:textId="77777777" w:rsidR="005258B9" w:rsidRPr="00BB2EC6" w:rsidRDefault="00A60B95">
      <w:pPr>
        <w:pStyle w:val="Bodytext10"/>
        <w:spacing w:after="1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For the purposes of these Statutes, the following definitions shall apply:</w:t>
      </w:r>
    </w:p>
    <w:p w14:paraId="578311AA" w14:textId="77777777" w:rsidR="005258B9" w:rsidRPr="00BB2EC6" w:rsidRDefault="00A60B95" w:rsidP="00C42BE6">
      <w:pPr>
        <w:pStyle w:val="Bodytext10"/>
        <w:numPr>
          <w:ilvl w:val="0"/>
          <w:numId w:val="2"/>
        </w:numPr>
        <w:tabs>
          <w:tab w:val="left" w:pos="411"/>
        </w:tabs>
        <w:spacing w:after="1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eastAsia="bg-BG" w:bidi="bg-BG"/>
        </w:rPr>
        <w:t xml:space="preserve">‘…’ </w:t>
      </w:r>
      <w:r w:rsidRPr="00BB2EC6">
        <w:rPr>
          <w:rStyle w:val="Bodytext1"/>
          <w:rFonts w:ascii="Times New Roman" w:hAnsi="Times New Roman" w:cs="Times New Roman"/>
          <w:sz w:val="22"/>
          <w:szCs w:val="22"/>
          <w:lang w:val="en-IE"/>
        </w:rPr>
        <w:t xml:space="preserve">means </w:t>
      </w:r>
      <w:r w:rsidRPr="00BB2EC6">
        <w:rPr>
          <w:rStyle w:val="Bodytext1"/>
          <w:rFonts w:ascii="Times New Roman" w:hAnsi="Times New Roman" w:cs="Times New Roman"/>
          <w:sz w:val="22"/>
          <w:szCs w:val="22"/>
          <w:lang w:val="en-IE" w:eastAsia="bg-BG" w:bidi="bg-BG"/>
        </w:rPr>
        <w:t>…;</w:t>
      </w:r>
    </w:p>
    <w:p w14:paraId="5A4982FE" w14:textId="77777777" w:rsidR="005258B9" w:rsidRPr="00BB2EC6" w:rsidRDefault="00A60B95" w:rsidP="00C42BE6">
      <w:pPr>
        <w:pStyle w:val="Bodytext10"/>
        <w:numPr>
          <w:ilvl w:val="0"/>
          <w:numId w:val="2"/>
        </w:numPr>
        <w:tabs>
          <w:tab w:val="left" w:pos="411"/>
        </w:tabs>
        <w:spacing w:after="2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eastAsia="bg-BG" w:bidi="bg-BG"/>
        </w:rPr>
        <w:t xml:space="preserve">‘…’ </w:t>
      </w:r>
      <w:r w:rsidRPr="00BB2EC6">
        <w:rPr>
          <w:rStyle w:val="Bodytext1"/>
          <w:rFonts w:ascii="Times New Roman" w:hAnsi="Times New Roman" w:cs="Times New Roman"/>
          <w:sz w:val="22"/>
          <w:szCs w:val="22"/>
          <w:lang w:val="en-IE"/>
        </w:rPr>
        <w:t xml:space="preserve">means </w:t>
      </w:r>
      <w:r w:rsidRPr="00BB2EC6">
        <w:rPr>
          <w:rStyle w:val="Bodytext1"/>
          <w:rFonts w:ascii="Times New Roman" w:hAnsi="Times New Roman" w:cs="Times New Roman"/>
          <w:sz w:val="22"/>
          <w:szCs w:val="22"/>
          <w:lang w:val="en-IE" w:eastAsia="bg-BG" w:bidi="bg-BG"/>
        </w:rPr>
        <w:t>….</w:t>
      </w:r>
    </w:p>
    <w:p w14:paraId="51333B1D" w14:textId="55B71158" w:rsidR="005258B9" w:rsidRPr="00BB2EC6" w:rsidRDefault="00A60B95" w:rsidP="00C42BE6">
      <w:pPr>
        <w:pStyle w:val="Bodytext10"/>
        <w:tabs>
          <w:tab w:val="left" w:pos="411"/>
        </w:tabs>
        <w:spacing w:after="260"/>
        <w:jc w:val="both"/>
        <w:rPr>
          <w:rStyle w:val="Bodytext1"/>
          <w:rFonts w:ascii="Times New Roman" w:hAnsi="Times New Roman" w:cs="Times New Roman"/>
          <w:i/>
          <w:color w:val="0070C0"/>
          <w:sz w:val="22"/>
          <w:szCs w:val="22"/>
          <w:lang w:val="en-IE"/>
        </w:rPr>
      </w:pPr>
      <w:r w:rsidRPr="00BB2EC6">
        <w:rPr>
          <w:rStyle w:val="Bodytext1"/>
          <w:rFonts w:ascii="Times New Roman" w:hAnsi="Times New Roman" w:cs="Times New Roman"/>
          <w:i/>
          <w:color w:val="0070C0"/>
          <w:sz w:val="22"/>
          <w:szCs w:val="22"/>
          <w:lang w:val="en-IE"/>
        </w:rPr>
        <w:t xml:space="preserve">[please insert </w:t>
      </w:r>
      <w:r w:rsidR="007A56AA" w:rsidRPr="00BB2EC6">
        <w:rPr>
          <w:rStyle w:val="Bodytext1"/>
          <w:rFonts w:ascii="Times New Roman" w:hAnsi="Times New Roman" w:cs="Times New Roman"/>
          <w:i/>
          <w:color w:val="0070C0"/>
          <w:sz w:val="22"/>
          <w:szCs w:val="22"/>
          <w:lang w:val="en-IE"/>
        </w:rPr>
        <w:t>definitions</w:t>
      </w:r>
      <w:r w:rsidRPr="00BB2EC6">
        <w:rPr>
          <w:rStyle w:val="Bodytext1"/>
          <w:rFonts w:ascii="Times New Roman" w:hAnsi="Times New Roman" w:cs="Times New Roman"/>
          <w:i/>
          <w:color w:val="0070C0"/>
          <w:sz w:val="22"/>
          <w:szCs w:val="22"/>
          <w:lang w:val="en-IE"/>
        </w:rPr>
        <w:t xml:space="preserve"> that you consider necessary in the context of specific EDIC</w:t>
      </w:r>
      <w:r w:rsidRPr="00BB2EC6">
        <w:rPr>
          <w:rStyle w:val="Bodytext1"/>
          <w:rFonts w:ascii="Times New Roman" w:hAnsi="Times New Roman" w:cs="Times New Roman"/>
          <w:color w:val="0070C0"/>
          <w:sz w:val="22"/>
          <w:szCs w:val="22"/>
          <w:lang w:val="en-IE"/>
        </w:rPr>
        <w:t>]</w:t>
      </w:r>
    </w:p>
    <w:p w14:paraId="356FB681" w14:textId="77777777" w:rsidR="005258B9" w:rsidRPr="00BB2EC6" w:rsidRDefault="005258B9">
      <w:pPr>
        <w:pStyle w:val="Bodytext40"/>
        <w:rPr>
          <w:rStyle w:val="Bodytext3"/>
          <w:rFonts w:ascii="Times New Roman" w:hAnsi="Times New Roman" w:cs="Times New Roman"/>
          <w:b w:val="0"/>
          <w:sz w:val="22"/>
          <w:szCs w:val="22"/>
          <w:lang w:val="en-IE"/>
        </w:rPr>
      </w:pPr>
    </w:p>
    <w:p w14:paraId="19B94D14" w14:textId="77777777" w:rsidR="005258B9" w:rsidRPr="00BB2EC6" w:rsidRDefault="00A60B95">
      <w:pPr>
        <w:pStyle w:val="Bodytext40"/>
        <w:rPr>
          <w:rStyle w:val="Bodytext3"/>
          <w:rFonts w:ascii="Times New Roman" w:hAnsi="Times New Roman" w:cs="Times New Roman"/>
          <w:sz w:val="22"/>
          <w:szCs w:val="22"/>
          <w:lang w:val="en-IE"/>
        </w:rPr>
      </w:pPr>
      <w:r w:rsidRPr="00BB2EC6">
        <w:rPr>
          <w:rStyle w:val="Bodytext3"/>
          <w:rFonts w:ascii="Times New Roman" w:hAnsi="Times New Roman" w:cs="Times New Roman"/>
          <w:b w:val="0"/>
          <w:sz w:val="22"/>
          <w:szCs w:val="22"/>
          <w:lang w:val="en-IE"/>
        </w:rPr>
        <w:t>Article 2</w:t>
      </w:r>
    </w:p>
    <w:p w14:paraId="74CEC66A" w14:textId="76657C2B" w:rsidR="005258B9" w:rsidRPr="00BB2EC6" w:rsidRDefault="00A60B95">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Name, seat, [</w:t>
      </w:r>
      <w:r w:rsidRPr="00BB2EC6">
        <w:rPr>
          <w:rStyle w:val="Bodytext3"/>
          <w:rFonts w:ascii="Times New Roman" w:hAnsi="Times New Roman" w:cs="Times New Roman"/>
          <w:b/>
          <w:i/>
          <w:sz w:val="22"/>
          <w:szCs w:val="22"/>
          <w:lang w:val="en-IE"/>
        </w:rPr>
        <w:t>location</w:t>
      </w:r>
      <w:r w:rsidRPr="00BB2EC6">
        <w:rPr>
          <w:rStyle w:val="Bodytext3"/>
          <w:rFonts w:ascii="Times New Roman" w:hAnsi="Times New Roman" w:cs="Times New Roman"/>
          <w:b/>
          <w:sz w:val="22"/>
          <w:szCs w:val="22"/>
          <w:lang w:val="en-IE"/>
        </w:rPr>
        <w:t>] and working language</w:t>
      </w:r>
    </w:p>
    <w:p w14:paraId="3B9EBBA8" w14:textId="77777777" w:rsidR="005258B9" w:rsidRPr="00BB2EC6" w:rsidRDefault="00A60B95" w:rsidP="00C42BE6">
      <w:pPr>
        <w:pStyle w:val="Bodytext10"/>
        <w:numPr>
          <w:ilvl w:val="0"/>
          <w:numId w:val="3"/>
        </w:numPr>
        <w:tabs>
          <w:tab w:val="left" w:pos="315"/>
        </w:tabs>
        <w:spacing w:after="240" w:line="264" w:lineRule="auto"/>
        <w:ind w:left="300" w:hanging="300"/>
        <w:jc w:val="both"/>
        <w:rPr>
          <w:rStyle w:val="Bodytext1"/>
          <w:rFonts w:ascii="Times New Roman" w:hAnsi="Times New Roman" w:cs="Times New Roman"/>
          <w:b/>
          <w:sz w:val="22"/>
          <w:szCs w:val="22"/>
          <w:lang w:val="en-IE"/>
        </w:rPr>
      </w:pP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sz w:val="22"/>
          <w:szCs w:val="22"/>
          <w:lang w:val="en-IE"/>
        </w:rPr>
        <w:t>please insert name of the Multi Country Project or of its part / component</w:t>
      </w:r>
      <w:r w:rsidRPr="00BB2EC6">
        <w:rPr>
          <w:rStyle w:val="Bodytext1"/>
          <w:rFonts w:ascii="Times New Roman" w:hAnsi="Times New Roman" w:cs="Times New Roman"/>
          <w:sz w:val="22"/>
          <w:szCs w:val="22"/>
          <w:lang w:val="en-IE"/>
        </w:rPr>
        <w:t xml:space="preserve">} shall be implemented by a European Digital Infrastructure Consortium (EDIC) under </w:t>
      </w:r>
      <w:r w:rsidRPr="00BB2EC6">
        <w:rPr>
          <w:rFonts w:ascii="Times New Roman" w:hAnsi="Times New Roman" w:cs="Times New Roman"/>
          <w:sz w:val="22"/>
          <w:szCs w:val="22"/>
          <w:lang w:val="en-IE"/>
        </w:rPr>
        <w:t xml:space="preserve">a Decision of </w:t>
      </w:r>
      <w:r w:rsidRPr="00BB2EC6">
        <w:rPr>
          <w:rFonts w:ascii="Times New Roman" w:hAnsi="Times New Roman" w:cs="Times New Roman"/>
          <w:sz w:val="22"/>
          <w:szCs w:val="22"/>
          <w:lang w:val="en-IE"/>
        </w:rPr>
        <w:lastRenderedPageBreak/>
        <w:t xml:space="preserve">the European Parliament and of the Council establishing the 2030 Policy Programme 'Path to the Digital Decade' (hereafter: the DDPP Decision). </w:t>
      </w:r>
      <w:r w:rsidRPr="00BB2EC6">
        <w:rPr>
          <w:rStyle w:val="Bodytext1"/>
          <w:rFonts w:ascii="Times New Roman" w:hAnsi="Times New Roman" w:cs="Times New Roman"/>
          <w:sz w:val="22"/>
          <w:szCs w:val="22"/>
          <w:lang w:val="en-IE" w:eastAsia="bg-BG" w:bidi="bg-BG"/>
        </w:rPr>
        <w:t xml:space="preserve"> </w:t>
      </w:r>
    </w:p>
    <w:p w14:paraId="5391EC47" w14:textId="77777777" w:rsidR="005258B9" w:rsidRPr="00BB2EC6" w:rsidRDefault="00A60B95" w:rsidP="00C42BE6">
      <w:pPr>
        <w:pStyle w:val="Bodytext10"/>
        <w:numPr>
          <w:ilvl w:val="0"/>
          <w:numId w:val="3"/>
        </w:numPr>
        <w:tabs>
          <w:tab w:val="left" w:pos="315"/>
        </w:tabs>
        <w:spacing w:after="240" w:line="264" w:lineRule="auto"/>
        <w:ind w:left="300" w:hanging="30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eastAsia="bg-BG" w:bidi="bg-BG"/>
        </w:rPr>
        <w:t xml:space="preserve">The name of the EDIC referred to in paragraph (1) shall be ‘{full name} </w:t>
      </w:r>
      <w:r w:rsidRPr="00BB2EC6">
        <w:rPr>
          <w:rStyle w:val="Bodytext1"/>
          <w:rFonts w:ascii="Times New Roman" w:hAnsi="Times New Roman" w:cs="Times New Roman"/>
          <w:sz w:val="22"/>
          <w:szCs w:val="22"/>
          <w:lang w:val="en-IE"/>
        </w:rPr>
        <w:t xml:space="preserve">EDIC’, hereafter referred to as {name} EDIC. </w:t>
      </w:r>
      <w:r w:rsidRPr="00BB2EC6">
        <w:rPr>
          <w:rStyle w:val="Bodytext1"/>
          <w:rFonts w:ascii="Times New Roman" w:hAnsi="Times New Roman" w:cs="Times New Roman"/>
          <w:color w:val="0070C0"/>
          <w:sz w:val="22"/>
          <w:szCs w:val="22"/>
          <w:lang w:val="en-IE"/>
        </w:rPr>
        <w:t>[</w:t>
      </w:r>
      <w:r w:rsidRPr="00BB2EC6">
        <w:rPr>
          <w:rStyle w:val="Bodytext1"/>
          <w:rFonts w:ascii="Times New Roman" w:hAnsi="Times New Roman" w:cs="Times New Roman"/>
          <w:i/>
          <w:color w:val="0070C0"/>
          <w:sz w:val="22"/>
          <w:szCs w:val="22"/>
          <w:lang w:val="en-IE"/>
        </w:rPr>
        <w:t>in place of {name} please insert an acronym or abbreviation of the full name</w:t>
      </w:r>
      <w:r w:rsidRPr="00BB2EC6">
        <w:rPr>
          <w:rStyle w:val="Bodytext1"/>
          <w:rFonts w:ascii="Times New Roman" w:hAnsi="Times New Roman" w:cs="Times New Roman"/>
          <w:color w:val="0070C0"/>
          <w:sz w:val="22"/>
          <w:szCs w:val="22"/>
          <w:lang w:val="en-IE"/>
        </w:rPr>
        <w:t>]</w:t>
      </w:r>
    </w:p>
    <w:p w14:paraId="20224E3D" w14:textId="1F889962" w:rsidR="005258B9" w:rsidRPr="00BB2EC6" w:rsidRDefault="00A60B95" w:rsidP="00C42BE6">
      <w:pPr>
        <w:pStyle w:val="Bodytext10"/>
        <w:numPr>
          <w:ilvl w:val="0"/>
          <w:numId w:val="3"/>
        </w:numPr>
        <w:tabs>
          <w:tab w:val="left" w:pos="330"/>
        </w:tabs>
        <w:spacing w:after="240" w:line="264" w:lineRule="auto"/>
        <w:ind w:left="329" w:hanging="329"/>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shall have its statutory seat in {</w:t>
      </w:r>
      <w:r w:rsidRPr="00BB2EC6">
        <w:rPr>
          <w:rStyle w:val="Bodytext1"/>
          <w:rFonts w:ascii="Times New Roman" w:hAnsi="Times New Roman" w:cs="Times New Roman"/>
          <w:i/>
          <w:sz w:val="22"/>
          <w:szCs w:val="22"/>
          <w:lang w:val="en-IE"/>
        </w:rPr>
        <w:t>Member State selected by the applicants</w:t>
      </w:r>
      <w:r w:rsidRPr="00BB2EC6">
        <w:rPr>
          <w:rStyle w:val="Bodytext1"/>
          <w:rFonts w:ascii="Times New Roman" w:hAnsi="Times New Roman" w:cs="Times New Roman"/>
          <w:sz w:val="22"/>
          <w:szCs w:val="22"/>
          <w:lang w:val="en-IE"/>
        </w:rPr>
        <w:t>}.</w:t>
      </w:r>
    </w:p>
    <w:p w14:paraId="5F2049F5" w14:textId="77777777" w:rsidR="005258B9" w:rsidRPr="00BB2EC6" w:rsidRDefault="00A60B95" w:rsidP="00C42BE6">
      <w:pPr>
        <w:pStyle w:val="Bodytext10"/>
        <w:numPr>
          <w:ilvl w:val="0"/>
          <w:numId w:val="3"/>
        </w:numPr>
        <w:tabs>
          <w:tab w:val="left" w:pos="330"/>
        </w:tabs>
        <w:spacing w:after="240" w:line="264" w:lineRule="auto"/>
        <w:ind w:left="300" w:hanging="300"/>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[OPTIONAL: {name} EDIC facilities shall be located in {name} EDIC member countries, without prejudice to the right of {name} EDIC to establish additional facilities and conduct operation in other countries.] </w:t>
      </w:r>
    </w:p>
    <w:p w14:paraId="74C22700" w14:textId="77777777" w:rsidR="005258B9" w:rsidRPr="00BB2EC6" w:rsidRDefault="00A60B95" w:rsidP="00C42BE6">
      <w:pPr>
        <w:pStyle w:val="Bodytext10"/>
        <w:numPr>
          <w:ilvl w:val="0"/>
          <w:numId w:val="3"/>
        </w:numPr>
        <w:tabs>
          <w:tab w:val="left" w:pos="334"/>
        </w:tabs>
        <w:spacing w:after="240" w:line="264" w:lineRule="auto"/>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working language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shall be {</w:t>
      </w:r>
      <w:r w:rsidRPr="00BB2EC6">
        <w:rPr>
          <w:rStyle w:val="Bodytext1"/>
          <w:rFonts w:ascii="Times New Roman" w:hAnsi="Times New Roman" w:cs="Times New Roman"/>
          <w:i/>
          <w:sz w:val="22"/>
          <w:szCs w:val="22"/>
          <w:lang w:val="en-IE"/>
        </w:rPr>
        <w:t>English</w:t>
      </w:r>
      <w:r w:rsidRPr="00BB2EC6">
        <w:rPr>
          <w:rStyle w:val="Bodytext1"/>
          <w:rFonts w:ascii="Times New Roman" w:hAnsi="Times New Roman" w:cs="Times New Roman"/>
          <w:sz w:val="22"/>
          <w:szCs w:val="22"/>
          <w:lang w:val="en-IE"/>
        </w:rPr>
        <w:t>}.</w:t>
      </w:r>
    </w:p>
    <w:p w14:paraId="575F1386" w14:textId="77777777" w:rsidR="005258B9" w:rsidRPr="00BB2EC6" w:rsidRDefault="005258B9">
      <w:pPr>
        <w:pStyle w:val="Bodytext40"/>
        <w:rPr>
          <w:rStyle w:val="Bodytext3"/>
          <w:rFonts w:ascii="Times New Roman" w:hAnsi="Times New Roman" w:cs="Times New Roman"/>
          <w:b w:val="0"/>
          <w:sz w:val="22"/>
          <w:szCs w:val="22"/>
          <w:lang w:val="en-IE"/>
        </w:rPr>
      </w:pPr>
    </w:p>
    <w:p w14:paraId="757CE480" w14:textId="77777777" w:rsidR="005258B9" w:rsidRPr="00BB2EC6" w:rsidRDefault="00A60B95">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3</w:t>
      </w:r>
    </w:p>
    <w:p w14:paraId="5357071F" w14:textId="77777777" w:rsidR="005258B9" w:rsidRPr="00BB2EC6" w:rsidRDefault="00A60B95">
      <w:pPr>
        <w:pStyle w:val="Bodytext30"/>
        <w:spacing w:after="240" w:line="240" w:lineRule="auto"/>
        <w:rPr>
          <w:rStyle w:val="Bodytext3"/>
          <w:rFonts w:ascii="Times New Roman" w:hAnsi="Times New Roman" w:cs="Times New Roman"/>
          <w:b/>
          <w:sz w:val="22"/>
          <w:szCs w:val="22"/>
          <w:lang w:val="en-IE"/>
        </w:rPr>
      </w:pPr>
      <w:r w:rsidRPr="00BB2EC6">
        <w:rPr>
          <w:rStyle w:val="Bodytext3"/>
          <w:rFonts w:ascii="Times New Roman" w:hAnsi="Times New Roman" w:cs="Times New Roman"/>
          <w:b/>
          <w:sz w:val="22"/>
          <w:szCs w:val="22"/>
          <w:lang w:val="en-IE"/>
        </w:rPr>
        <w:t>Tasks and activities</w:t>
      </w:r>
    </w:p>
    <w:p w14:paraId="4CB91D95" w14:textId="77777777" w:rsidR="005258B9" w:rsidRPr="00BB2EC6" w:rsidRDefault="00A60B95" w:rsidP="00C42BE6">
      <w:pPr>
        <w:pStyle w:val="Bodytext10"/>
        <w:numPr>
          <w:ilvl w:val="0"/>
          <w:numId w:val="4"/>
        </w:numPr>
        <w:tabs>
          <w:tab w:val="left" w:pos="315"/>
        </w:tabs>
        <w:spacing w:after="120" w:line="264" w:lineRule="auto"/>
        <w:jc w:val="both"/>
        <w:rPr>
          <w:rStyle w:val="Bodytext1"/>
          <w:rFonts w:ascii="Times New Roman" w:hAnsi="Times New Roman" w:cs="Times New Roman"/>
          <w:b/>
          <w:sz w:val="22"/>
          <w:szCs w:val="22"/>
          <w:lang w:val="en-IE"/>
        </w:rPr>
      </w:pPr>
      <w:r w:rsidRPr="00BB2EC6">
        <w:rPr>
          <w:rStyle w:val="Bodytext1"/>
          <w:rFonts w:ascii="Times New Roman" w:hAnsi="Times New Roman" w:cs="Times New Roman"/>
          <w:sz w:val="22"/>
          <w:szCs w:val="22"/>
          <w:lang w:val="en-IE"/>
        </w:rPr>
        <w:t>The task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shall be to implement {</w:t>
      </w:r>
      <w:r w:rsidRPr="00BB2EC6">
        <w:rPr>
          <w:rStyle w:val="Bodytext1"/>
          <w:rFonts w:ascii="Times New Roman" w:hAnsi="Times New Roman" w:cs="Times New Roman"/>
          <w:i/>
          <w:sz w:val="22"/>
          <w:szCs w:val="22"/>
          <w:lang w:val="en-IE"/>
        </w:rPr>
        <w:t>name of the Multi Country Project or of its part / component</w:t>
      </w:r>
      <w:r w:rsidRPr="00BB2EC6">
        <w:rPr>
          <w:rStyle w:val="Bodytext1"/>
          <w:rFonts w:ascii="Times New Roman" w:hAnsi="Times New Roman" w:cs="Times New Roman"/>
          <w:sz w:val="22"/>
          <w:szCs w:val="22"/>
          <w:lang w:val="en-IE"/>
        </w:rPr>
        <w:t>}. In pursuance of this principal task,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shall {</w:t>
      </w:r>
      <w:r w:rsidRPr="00BB2EC6">
        <w:rPr>
          <w:rStyle w:val="Bodytext1"/>
          <w:rFonts w:ascii="Times New Roman" w:hAnsi="Times New Roman" w:cs="Times New Roman"/>
          <w:i/>
          <w:sz w:val="22"/>
          <w:szCs w:val="22"/>
          <w:lang w:val="en-IE"/>
        </w:rPr>
        <w:t>insert brief description of specific tasks</w:t>
      </w:r>
      <w:r w:rsidRPr="00BB2EC6">
        <w:rPr>
          <w:rStyle w:val="Bodytext1"/>
          <w:rFonts w:ascii="Times New Roman" w:hAnsi="Times New Roman" w:cs="Times New Roman"/>
          <w:sz w:val="22"/>
          <w:szCs w:val="22"/>
          <w:lang w:val="en-IE"/>
        </w:rPr>
        <w:t>}</w:t>
      </w:r>
    </w:p>
    <w:p w14:paraId="74B0B77D" w14:textId="77777777" w:rsidR="005258B9" w:rsidRPr="00BB2EC6" w:rsidRDefault="00A60B95" w:rsidP="00C42BE6">
      <w:pPr>
        <w:pStyle w:val="Bodytext10"/>
        <w:numPr>
          <w:ilvl w:val="0"/>
          <w:numId w:val="4"/>
        </w:numPr>
        <w:tabs>
          <w:tab w:val="left" w:pos="330"/>
        </w:tabs>
        <w:spacing w:after="120" w:line="264" w:lineRule="auto"/>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For the purposes of paragraph </w:t>
      </w:r>
      <w:r w:rsidRPr="00BB2EC6">
        <w:rPr>
          <w:rStyle w:val="Bodytext1"/>
          <w:rFonts w:ascii="Times New Roman" w:hAnsi="Times New Roman" w:cs="Times New Roman"/>
          <w:sz w:val="22"/>
          <w:szCs w:val="22"/>
          <w:lang w:val="en-IE" w:eastAsia="bg-BG" w:bidi="bg-BG"/>
        </w:rPr>
        <w:t xml:space="preserve">1 </w:t>
      </w: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shall carry out the following activities: </w:t>
      </w:r>
    </w:p>
    <w:p w14:paraId="3A7C38DC" w14:textId="77777777" w:rsidR="005258B9" w:rsidRPr="00BB2EC6" w:rsidRDefault="00A60B95" w:rsidP="00C42BE6">
      <w:pPr>
        <w:pStyle w:val="Bodytext10"/>
        <w:numPr>
          <w:ilvl w:val="0"/>
          <w:numId w:val="11"/>
        </w:numPr>
        <w:tabs>
          <w:tab w:val="left" w:pos="752"/>
        </w:tabs>
        <w:spacing w:after="120" w:line="264" w:lineRule="auto"/>
        <w:ind w:firstLine="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{define activity}</w:t>
      </w:r>
    </w:p>
    <w:p w14:paraId="4A9E32E7" w14:textId="77777777" w:rsidR="005258B9" w:rsidRPr="00BB2EC6" w:rsidRDefault="00A60B95" w:rsidP="00C42BE6">
      <w:pPr>
        <w:pStyle w:val="Bodytext10"/>
        <w:numPr>
          <w:ilvl w:val="0"/>
          <w:numId w:val="11"/>
        </w:numPr>
        <w:tabs>
          <w:tab w:val="left" w:pos="752"/>
        </w:tabs>
        <w:spacing w:after="120" w:line="264" w:lineRule="auto"/>
        <w:ind w:firstLine="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t>
      </w:r>
    </w:p>
    <w:p w14:paraId="32139FBC" w14:textId="77777777" w:rsidR="005258B9" w:rsidRPr="00BB2EC6" w:rsidRDefault="00A60B95" w:rsidP="00C42BE6">
      <w:pPr>
        <w:pStyle w:val="Bodytext10"/>
        <w:numPr>
          <w:ilvl w:val="0"/>
          <w:numId w:val="11"/>
        </w:numPr>
        <w:tabs>
          <w:tab w:val="left" w:pos="752"/>
        </w:tabs>
        <w:spacing w:after="120" w:line="264" w:lineRule="auto"/>
        <w:ind w:firstLine="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t>
      </w:r>
    </w:p>
    <w:p w14:paraId="35E3C4A4" w14:textId="77777777" w:rsidR="005258B9" w:rsidRPr="00BB2EC6" w:rsidRDefault="00A60B95" w:rsidP="00C42BE6">
      <w:pPr>
        <w:pStyle w:val="Bodytext10"/>
        <w:numPr>
          <w:ilvl w:val="0"/>
          <w:numId w:val="11"/>
        </w:numPr>
        <w:tabs>
          <w:tab w:val="left" w:pos="752"/>
        </w:tabs>
        <w:spacing w:after="120" w:line="264" w:lineRule="auto"/>
        <w:ind w:firstLine="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any other related action necessary to achieve its aim.</w:t>
      </w:r>
    </w:p>
    <w:p w14:paraId="7DFB9D25" w14:textId="77777777" w:rsidR="005258B9" w:rsidRPr="00BB2EC6" w:rsidRDefault="00A60B95" w:rsidP="00C42BE6">
      <w:pPr>
        <w:pStyle w:val="Bodytext10"/>
        <w:tabs>
          <w:tab w:val="left" w:pos="330"/>
        </w:tabs>
        <w:spacing w:after="120" w:line="264" w:lineRule="auto"/>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[OPTION 1: {name} EDIC shall pursue its tasks on a non-economic basis.]</w:t>
      </w:r>
    </w:p>
    <w:p w14:paraId="38C87EEA" w14:textId="77777777" w:rsidR="005258B9" w:rsidRPr="00BB2EC6" w:rsidRDefault="00A60B95" w:rsidP="00C42BE6">
      <w:pPr>
        <w:pStyle w:val="Bodytext10"/>
        <w:tabs>
          <w:tab w:val="left" w:pos="330"/>
        </w:tabs>
        <w:spacing w:after="120" w:line="264" w:lineRule="auto"/>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sz w:val="22"/>
          <w:szCs w:val="22"/>
          <w:lang w:val="en-IE"/>
        </w:rPr>
        <w:t>OPTION 2: {name} EDIC, in addition to its tasks pursued on a non-economic basis, may carry out economic activities, provided that they are related to its principal task</w:t>
      </w:r>
      <w:r w:rsidRPr="00BB2EC6">
        <w:rPr>
          <w:rStyle w:val="Bodytext1"/>
          <w:rFonts w:ascii="Times New Roman" w:hAnsi="Times New Roman" w:cs="Times New Roman"/>
          <w:sz w:val="22"/>
          <w:szCs w:val="22"/>
          <w:lang w:val="en-IE"/>
        </w:rPr>
        <w:t>.]</w:t>
      </w:r>
    </w:p>
    <w:p w14:paraId="7EB9B530" w14:textId="77777777" w:rsidR="005258B9" w:rsidRPr="00BB2EC6" w:rsidRDefault="00A60B95" w:rsidP="00C42BE6">
      <w:pPr>
        <w:pStyle w:val="Bodytext10"/>
        <w:tabs>
          <w:tab w:val="left" w:pos="330"/>
        </w:tabs>
        <w:spacing w:after="120" w:line="264" w:lineRule="auto"/>
        <w:jc w:val="both"/>
        <w:rPr>
          <w:rStyle w:val="Bodytext1"/>
          <w:rFonts w:ascii="Times New Roman" w:hAnsi="Times New Roman" w:cs="Times New Roman"/>
          <w:i/>
          <w:color w:val="0070C0"/>
          <w:sz w:val="22"/>
          <w:szCs w:val="22"/>
          <w:lang w:val="en-IE"/>
        </w:rPr>
      </w:pPr>
      <w:r w:rsidRPr="00BB2EC6">
        <w:rPr>
          <w:rStyle w:val="Bodytext1"/>
          <w:rFonts w:ascii="Times New Roman" w:hAnsi="Times New Roman" w:cs="Times New Roman"/>
          <w:i/>
          <w:color w:val="0070C0"/>
          <w:sz w:val="22"/>
          <w:szCs w:val="22"/>
          <w:lang w:val="en-IE"/>
        </w:rPr>
        <w:t>[The choice of OPTION 2 may necessitate more in-depth state aid assessment of the planned EDIC]</w:t>
      </w:r>
    </w:p>
    <w:p w14:paraId="180B99EA" w14:textId="77777777" w:rsidR="005258B9" w:rsidRPr="00BB2EC6" w:rsidRDefault="005258B9">
      <w:pPr>
        <w:pStyle w:val="Bodytext10"/>
        <w:tabs>
          <w:tab w:val="left" w:pos="330"/>
        </w:tabs>
        <w:spacing w:after="160"/>
        <w:ind w:left="300"/>
        <w:jc w:val="both"/>
        <w:rPr>
          <w:rFonts w:ascii="Times New Roman" w:hAnsi="Times New Roman" w:cs="Times New Roman"/>
          <w:color w:val="000000" w:themeColor="text1"/>
          <w:sz w:val="20"/>
          <w:szCs w:val="20"/>
          <w:lang w:val="en-IE"/>
        </w:rPr>
      </w:pPr>
    </w:p>
    <w:p w14:paraId="101C639A" w14:textId="77777777" w:rsidR="005258B9" w:rsidRPr="00BB2EC6" w:rsidRDefault="00A60B95">
      <w:pPr>
        <w:pStyle w:val="Bodytext60"/>
        <w:spacing w:after="280"/>
        <w:rPr>
          <w:rFonts w:ascii="Times New Roman" w:hAnsi="Times New Roman" w:cs="Times New Roman"/>
          <w:lang w:val="en-IE"/>
        </w:rPr>
      </w:pPr>
      <w:r w:rsidRPr="00BB2EC6">
        <w:rPr>
          <w:rStyle w:val="Bodytext6"/>
          <w:rFonts w:ascii="Times New Roman" w:hAnsi="Times New Roman" w:cs="Times New Roman"/>
          <w:lang w:val="en-IE"/>
        </w:rPr>
        <w:t xml:space="preserve">CHAPTER </w:t>
      </w:r>
      <w:r w:rsidRPr="00BB2EC6">
        <w:rPr>
          <w:rStyle w:val="Bodytext6"/>
          <w:rFonts w:ascii="Times New Roman" w:hAnsi="Times New Roman" w:cs="Times New Roman"/>
          <w:lang w:val="en-IE" w:eastAsia="bg-BG" w:bidi="bg-BG"/>
        </w:rPr>
        <w:t>2</w:t>
      </w:r>
    </w:p>
    <w:p w14:paraId="2C25CA43" w14:textId="3DF3C452" w:rsidR="005258B9" w:rsidRPr="00BB2EC6" w:rsidRDefault="00A60B95" w:rsidP="00C42BE6">
      <w:pPr>
        <w:pStyle w:val="Bodytext30"/>
        <w:spacing w:after="120" w:line="22" w:lineRule="atLeast"/>
        <w:rPr>
          <w:rStyle w:val="Bodytext3"/>
          <w:rFonts w:ascii="Times New Roman" w:hAnsi="Times New Roman" w:cs="Times New Roman"/>
          <w:sz w:val="22"/>
          <w:szCs w:val="22"/>
          <w:lang w:val="en-IE"/>
        </w:rPr>
      </w:pPr>
      <w:r w:rsidRPr="00BB2EC6">
        <w:rPr>
          <w:rStyle w:val="Bodytext3"/>
          <w:rFonts w:ascii="Times New Roman" w:hAnsi="Times New Roman" w:cs="Times New Roman"/>
          <w:sz w:val="22"/>
          <w:szCs w:val="22"/>
          <w:lang w:val="en-IE"/>
        </w:rPr>
        <w:t>MEMBERSHIP</w:t>
      </w:r>
    </w:p>
    <w:p w14:paraId="4BBF632B" w14:textId="77777777" w:rsidR="009426D9" w:rsidRPr="00BB2EC6" w:rsidRDefault="009426D9" w:rsidP="00C42BE6">
      <w:pPr>
        <w:pStyle w:val="Bodytext30"/>
        <w:spacing w:after="120" w:line="22" w:lineRule="atLeast"/>
        <w:rPr>
          <w:rStyle w:val="Bodytext3"/>
          <w:rFonts w:ascii="Times New Roman" w:hAnsi="Times New Roman" w:cs="Times New Roman"/>
          <w:sz w:val="22"/>
          <w:szCs w:val="22"/>
          <w:lang w:val="en-IE"/>
        </w:rPr>
      </w:pPr>
    </w:p>
    <w:p w14:paraId="40CD3279" w14:textId="77777777" w:rsidR="005258B9" w:rsidRPr="00BB2EC6" w:rsidRDefault="00A60B95" w:rsidP="009426D9">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4</w:t>
      </w:r>
    </w:p>
    <w:p w14:paraId="1B162666" w14:textId="77777777" w:rsidR="005258B9" w:rsidRPr="00BB2EC6" w:rsidRDefault="00A60B95" w:rsidP="00467B04">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Membership and representing entity</w:t>
      </w:r>
    </w:p>
    <w:p w14:paraId="3BCBD3BF" w14:textId="77777777" w:rsidR="005258B9" w:rsidRPr="00BB2EC6" w:rsidRDefault="00A60B95" w:rsidP="00C42BE6">
      <w:pPr>
        <w:pStyle w:val="Bodytext10"/>
        <w:numPr>
          <w:ilvl w:val="0"/>
          <w:numId w:val="5"/>
        </w:numPr>
        <w:tabs>
          <w:tab w:val="left" w:pos="324"/>
        </w:tabs>
        <w:spacing w:after="120" w:line="22" w:lineRule="atLeast"/>
        <w:ind w:left="357" w:hanging="357"/>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following entities may become members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or may become observers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without voting rights: </w:t>
      </w:r>
    </w:p>
    <w:p w14:paraId="1587252D" w14:textId="77777777" w:rsidR="005258B9" w:rsidRPr="00BB2EC6" w:rsidRDefault="00A60B95" w:rsidP="00C42BE6">
      <w:pPr>
        <w:pStyle w:val="Bodytext10"/>
        <w:numPr>
          <w:ilvl w:val="0"/>
          <w:numId w:val="6"/>
        </w:numPr>
        <w:tabs>
          <w:tab w:val="left" w:pos="752"/>
        </w:tabs>
        <w:spacing w:after="120" w:line="22" w:lineRule="atLeast"/>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Member States of the Union;</w:t>
      </w:r>
    </w:p>
    <w:p w14:paraId="7CA9DA34" w14:textId="77777777" w:rsidR="005258B9" w:rsidRPr="00BB2EC6" w:rsidRDefault="00A60B95" w:rsidP="00C42BE6">
      <w:pPr>
        <w:pStyle w:val="Bodytext10"/>
        <w:numPr>
          <w:ilvl w:val="0"/>
          <w:numId w:val="6"/>
        </w:numPr>
        <w:tabs>
          <w:tab w:val="left" w:pos="752"/>
        </w:tabs>
        <w:spacing w:after="120" w:line="22" w:lineRule="atLeast"/>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[OPTIONAL: Regions of the [OPTIONAL: participating] Member States]</w:t>
      </w:r>
    </w:p>
    <w:p w14:paraId="5B575A46" w14:textId="77777777" w:rsidR="005258B9" w:rsidRPr="00BB2EC6" w:rsidRDefault="00A60B95" w:rsidP="00C42BE6">
      <w:pPr>
        <w:pStyle w:val="Bodytext10"/>
        <w:numPr>
          <w:ilvl w:val="0"/>
          <w:numId w:val="6"/>
        </w:numPr>
        <w:tabs>
          <w:tab w:val="left" w:pos="752"/>
        </w:tabs>
        <w:spacing w:after="120" w:line="22" w:lineRule="atLeast"/>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lastRenderedPageBreak/>
        <w:t xml:space="preserve">[Other public entities established in [OPTIONAL: participating] Member States] </w:t>
      </w:r>
    </w:p>
    <w:p w14:paraId="412F0C91" w14:textId="77777777" w:rsidR="005258B9" w:rsidRPr="00BB2EC6" w:rsidRDefault="00A60B95" w:rsidP="00C42BE6">
      <w:pPr>
        <w:pStyle w:val="Bodytext10"/>
        <w:numPr>
          <w:ilvl w:val="0"/>
          <w:numId w:val="6"/>
        </w:numPr>
        <w:tabs>
          <w:tab w:val="left" w:pos="752"/>
        </w:tabs>
        <w:spacing w:after="120" w:line="22" w:lineRule="atLeast"/>
        <w:ind w:left="754" w:hanging="754"/>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[OPTIONAL: Third countries if associated to a directly managed Union programme that supports digital transformation of the Union, and where this participation is necessary to facilitate the achievement of the digital targets of the Union and of the Member States;]</w:t>
      </w:r>
    </w:p>
    <w:p w14:paraId="4501E80C" w14:textId="77777777" w:rsidR="005258B9" w:rsidRPr="00BB2EC6" w:rsidRDefault="00A60B95" w:rsidP="00C42BE6">
      <w:pPr>
        <w:pStyle w:val="Bodytext10"/>
        <w:numPr>
          <w:ilvl w:val="0"/>
          <w:numId w:val="6"/>
        </w:numPr>
        <w:tabs>
          <w:tab w:val="left" w:pos="752"/>
        </w:tabs>
        <w:spacing w:after="120" w:line="22" w:lineRule="atLeast"/>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[OPTIONAL: International organisations of European interest;]</w:t>
      </w:r>
    </w:p>
    <w:p w14:paraId="752FF83C" w14:textId="77777777" w:rsidR="005258B9" w:rsidRPr="00BB2EC6" w:rsidRDefault="00A60B95" w:rsidP="00C42BE6">
      <w:pPr>
        <w:pStyle w:val="Bodytext10"/>
        <w:numPr>
          <w:ilvl w:val="0"/>
          <w:numId w:val="6"/>
        </w:numPr>
        <w:tabs>
          <w:tab w:val="left" w:pos="752"/>
        </w:tabs>
        <w:spacing w:after="120" w:line="22" w:lineRule="atLeast"/>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[OPTIONAL: Private entities]</w:t>
      </w:r>
    </w:p>
    <w:p w14:paraId="4C531ADE" w14:textId="2E596998" w:rsidR="005258B9" w:rsidRPr="00BB2EC6" w:rsidRDefault="00A60B95" w:rsidP="00C42BE6">
      <w:pPr>
        <w:pStyle w:val="Bodytext10"/>
        <w:numPr>
          <w:ilvl w:val="0"/>
          <w:numId w:val="6"/>
        </w:numPr>
        <w:tabs>
          <w:tab w:val="left" w:pos="738"/>
        </w:tabs>
        <w:spacing w:after="120" w:line="22" w:lineRule="atLeast"/>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 </w:t>
      </w:r>
      <w:r w:rsidRPr="00BB2EC6">
        <w:rPr>
          <w:rStyle w:val="Bodytext1"/>
          <w:rFonts w:ascii="Times New Roman" w:hAnsi="Times New Roman" w:cs="Times New Roman"/>
          <w:i/>
          <w:color w:val="0070C0"/>
          <w:sz w:val="22"/>
          <w:szCs w:val="22"/>
          <w:lang w:val="en-IE"/>
        </w:rPr>
        <w:t>[other categories may be added if relevant for the EDIC]</w:t>
      </w:r>
    </w:p>
    <w:p w14:paraId="2B3AA744" w14:textId="3734BC51" w:rsidR="005258B9" w:rsidRPr="00BB2EC6" w:rsidRDefault="00A60B95" w:rsidP="00C42BE6">
      <w:pPr>
        <w:pStyle w:val="Bodytext10"/>
        <w:numPr>
          <w:ilvl w:val="0"/>
          <w:numId w:val="5"/>
        </w:numPr>
        <w:tabs>
          <w:tab w:val="left" w:pos="330"/>
        </w:tabs>
        <w:spacing w:after="120" w:line="22" w:lineRule="atLeast"/>
        <w:ind w:left="357" w:hanging="357"/>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Conditions for becoming a member or an observer are set out in Article</w:t>
      </w:r>
      <w:r w:rsidR="00947237" w:rsidRPr="00BB2EC6">
        <w:rPr>
          <w:rStyle w:val="Bodytext1"/>
          <w:rFonts w:ascii="Times New Roman" w:hAnsi="Times New Roman" w:cs="Times New Roman"/>
          <w:sz w:val="22"/>
          <w:szCs w:val="22"/>
          <w:lang w:val="en-IE"/>
        </w:rPr>
        <w:t xml:space="preserve"> 5 of these Statutes</w:t>
      </w:r>
      <w:r w:rsidRPr="00BB2EC6">
        <w:rPr>
          <w:rStyle w:val="Bodytext1"/>
          <w:rFonts w:ascii="Times New Roman" w:hAnsi="Times New Roman" w:cs="Times New Roman"/>
          <w:sz w:val="22"/>
          <w:szCs w:val="22"/>
          <w:lang w:val="en-IE"/>
        </w:rPr>
        <w:t>.</w:t>
      </w:r>
    </w:p>
    <w:p w14:paraId="042FB5C5" w14:textId="77777777" w:rsidR="005258B9" w:rsidRPr="00BB2EC6" w:rsidRDefault="00A60B95" w:rsidP="00C42BE6">
      <w:pPr>
        <w:pStyle w:val="Bodytext10"/>
        <w:numPr>
          <w:ilvl w:val="0"/>
          <w:numId w:val="5"/>
        </w:numPr>
        <w:tabs>
          <w:tab w:val="left" w:pos="330"/>
        </w:tabs>
        <w:spacing w:after="120" w:line="22" w:lineRule="atLeast"/>
        <w:ind w:left="357" w:hanging="357"/>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Membership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must include at least three Member States. </w:t>
      </w:r>
    </w:p>
    <w:p w14:paraId="355D06C8" w14:textId="77777777" w:rsidR="005258B9" w:rsidRPr="00BB2EC6" w:rsidRDefault="00A60B95" w:rsidP="00C42BE6">
      <w:pPr>
        <w:pStyle w:val="Bodytext10"/>
        <w:numPr>
          <w:ilvl w:val="0"/>
          <w:numId w:val="5"/>
        </w:numPr>
        <w:tabs>
          <w:tab w:val="left" w:pos="330"/>
        </w:tabs>
        <w:spacing w:after="120" w:line="22" w:lineRule="atLeast"/>
        <w:ind w:left="357" w:hanging="357"/>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Any Member State which is a member of observer may be represented by one or more public entities, including regions or private entities with a public service mission, as regards the exercise of specified rights and the discharge of specified obligations as a member of the {name} EDIC. </w:t>
      </w:r>
    </w:p>
    <w:p w14:paraId="4CD9F3AF" w14:textId="56710C75" w:rsidR="005258B9" w:rsidRPr="00BB2EC6" w:rsidRDefault="00A60B95" w:rsidP="00C42BE6">
      <w:pPr>
        <w:pStyle w:val="Bodytext10"/>
        <w:numPr>
          <w:ilvl w:val="0"/>
          <w:numId w:val="5"/>
        </w:numPr>
        <w:tabs>
          <w:tab w:val="left" w:pos="330"/>
        </w:tabs>
        <w:spacing w:after="120" w:line="22" w:lineRule="atLeast"/>
        <w:ind w:left="357" w:hanging="357"/>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Each member or observer shall inform the Assembly of Members of the entity representing it, and of any change of that representing entity, of the specific rights and obligations </w:t>
      </w:r>
      <w:r w:rsidR="00F17FE6">
        <w:rPr>
          <w:rStyle w:val="Bodytext1"/>
          <w:rFonts w:ascii="Times New Roman" w:hAnsi="Times New Roman" w:cs="Times New Roman"/>
          <w:sz w:val="22"/>
          <w:szCs w:val="22"/>
          <w:lang w:val="en-IE"/>
        </w:rPr>
        <w:t>that</w:t>
      </w:r>
      <w:r w:rsidR="00F17FE6"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sz w:val="22"/>
          <w:szCs w:val="22"/>
          <w:lang w:val="en-IE"/>
        </w:rPr>
        <w:t>have been delegated to this entity, or of any other relevant change in its representation. This obligation shall also apply if Member State’s being a member of {name} EDIC delegates the exercise of specified rights and the discharge of specified obligations as a member of the EDIC to entities referred to in Article 1</w:t>
      </w:r>
      <w:r w:rsidR="00947237" w:rsidRPr="00BB2EC6">
        <w:rPr>
          <w:rStyle w:val="Bodytext1"/>
          <w:rFonts w:ascii="Times New Roman" w:hAnsi="Times New Roman" w:cs="Times New Roman"/>
          <w:sz w:val="22"/>
          <w:szCs w:val="22"/>
          <w:lang w:val="en-IE"/>
        </w:rPr>
        <w:t>3</w:t>
      </w:r>
      <w:r w:rsidRPr="00BB2EC6">
        <w:rPr>
          <w:rStyle w:val="Bodytext1"/>
          <w:rFonts w:ascii="Times New Roman" w:hAnsi="Times New Roman" w:cs="Times New Roman"/>
          <w:sz w:val="22"/>
          <w:szCs w:val="22"/>
          <w:lang w:val="en-IE"/>
        </w:rPr>
        <w:t>(</w:t>
      </w:r>
      <w:r w:rsidR="00947237" w:rsidRPr="00BB2EC6">
        <w:rPr>
          <w:rStyle w:val="Bodytext1"/>
          <w:rFonts w:ascii="Times New Roman" w:hAnsi="Times New Roman" w:cs="Times New Roman"/>
          <w:sz w:val="22"/>
          <w:szCs w:val="22"/>
          <w:lang w:val="en-IE"/>
        </w:rPr>
        <w:t>2</w:t>
      </w:r>
      <w:r w:rsidRPr="00BB2EC6">
        <w:rPr>
          <w:rStyle w:val="Bodytext1"/>
          <w:rFonts w:ascii="Times New Roman" w:hAnsi="Times New Roman" w:cs="Times New Roman"/>
          <w:sz w:val="22"/>
          <w:szCs w:val="22"/>
          <w:lang w:val="en-IE"/>
        </w:rPr>
        <w:t xml:space="preserve">) of the DDPP Decision. </w:t>
      </w:r>
    </w:p>
    <w:p w14:paraId="60664FEC" w14:textId="77777777" w:rsidR="005258B9" w:rsidRPr="00BB2EC6" w:rsidRDefault="00A60B95" w:rsidP="00C42BE6">
      <w:pPr>
        <w:pStyle w:val="Bodytext10"/>
        <w:numPr>
          <w:ilvl w:val="0"/>
          <w:numId w:val="5"/>
        </w:numPr>
        <w:tabs>
          <w:tab w:val="left" w:pos="330"/>
        </w:tabs>
        <w:spacing w:after="120" w:line="22" w:lineRule="atLeast"/>
        <w:ind w:left="357" w:hanging="357"/>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members and observers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and their representing entities are listed in Annex II. Annex II shall be kept up to date by EDIC Director</w:t>
      </w:r>
      <w:r w:rsidRPr="00BB2EC6">
        <w:rPr>
          <w:rStyle w:val="Bodytext1"/>
          <w:rFonts w:ascii="Times New Roman" w:hAnsi="Times New Roman" w:cs="Times New Roman"/>
          <w:sz w:val="22"/>
          <w:szCs w:val="22"/>
          <w:lang w:val="en-IE" w:eastAsia="bg-BG" w:bidi="bg-BG"/>
        </w:rPr>
        <w:t>.</w:t>
      </w:r>
    </w:p>
    <w:p w14:paraId="548EFD94" w14:textId="77777777" w:rsidR="005258B9" w:rsidRPr="00BB2EC6" w:rsidRDefault="005258B9" w:rsidP="00C42BE6">
      <w:pPr>
        <w:pStyle w:val="Bodytext40"/>
        <w:spacing w:after="120" w:line="264" w:lineRule="auto"/>
        <w:jc w:val="left"/>
        <w:rPr>
          <w:rStyle w:val="Bodytext3"/>
          <w:rFonts w:ascii="Times New Roman" w:hAnsi="Times New Roman" w:cs="Times New Roman"/>
          <w:b w:val="0"/>
          <w:sz w:val="22"/>
          <w:szCs w:val="22"/>
          <w:lang w:val="en-IE"/>
        </w:rPr>
      </w:pPr>
    </w:p>
    <w:p w14:paraId="0CA2EA3D" w14:textId="77777777" w:rsidR="005258B9" w:rsidRPr="00BB2EC6" w:rsidRDefault="00A60B95" w:rsidP="009426D9">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5</w:t>
      </w:r>
    </w:p>
    <w:p w14:paraId="6100E6F9"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Conditions for becoming a member or an observer</w:t>
      </w:r>
    </w:p>
    <w:p w14:paraId="7AA9BCDD" w14:textId="4E2D4994" w:rsidR="005258B9" w:rsidRPr="00BB2EC6" w:rsidRDefault="00A60B95" w:rsidP="00C42BE6">
      <w:pPr>
        <w:pStyle w:val="Bodytext10"/>
        <w:numPr>
          <w:ilvl w:val="0"/>
          <w:numId w:val="7"/>
        </w:numPr>
        <w:tabs>
          <w:tab w:val="left" w:pos="330"/>
        </w:tabs>
        <w:spacing w:after="120" w:line="264" w:lineRule="auto"/>
        <w:ind w:left="357" w:hanging="357"/>
        <w:jc w:val="both"/>
        <w:rPr>
          <w:rStyle w:val="Bodytext1"/>
          <w:rFonts w:ascii="Times New Roman" w:hAnsi="Times New Roman" w:cs="Times New Roman"/>
          <w:b/>
          <w:sz w:val="22"/>
          <w:szCs w:val="22"/>
          <w:lang w:val="en-IE"/>
        </w:rPr>
      </w:pPr>
      <w:r w:rsidRPr="00BB2EC6">
        <w:rPr>
          <w:rStyle w:val="Bodytext1"/>
          <w:rFonts w:ascii="Times New Roman" w:hAnsi="Times New Roman" w:cs="Times New Roman"/>
          <w:sz w:val="22"/>
          <w:szCs w:val="22"/>
          <w:lang w:val="en-IE"/>
        </w:rPr>
        <w:t>Entities referred to in Article 4(1)</w:t>
      </w:r>
      <w:r w:rsidR="00947237" w:rsidRPr="00BB2EC6">
        <w:rPr>
          <w:rStyle w:val="Bodytext1"/>
          <w:rFonts w:ascii="Times New Roman" w:hAnsi="Times New Roman" w:cs="Times New Roman"/>
          <w:sz w:val="22"/>
          <w:szCs w:val="22"/>
          <w:lang w:val="en-IE"/>
        </w:rPr>
        <w:t xml:space="preserve"> of these Statutes</w:t>
      </w:r>
      <w:r w:rsidRPr="00BB2EC6">
        <w:rPr>
          <w:rStyle w:val="Bodytext1"/>
          <w:rFonts w:ascii="Times New Roman" w:hAnsi="Times New Roman" w:cs="Times New Roman"/>
          <w:sz w:val="22"/>
          <w:szCs w:val="22"/>
          <w:lang w:val="en-IE"/>
        </w:rPr>
        <w:t xml:space="preserve"> willing to become members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shall submit a written application to the Chair of the Assembly of Members. That application shall describe how the entity will contribute to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tasks and activities described in Article 3</w:t>
      </w:r>
      <w:r w:rsidR="00947237" w:rsidRPr="00BB2EC6">
        <w:rPr>
          <w:rStyle w:val="Bodytext1"/>
          <w:rFonts w:ascii="Times New Roman" w:hAnsi="Times New Roman" w:cs="Times New Roman"/>
          <w:sz w:val="22"/>
          <w:szCs w:val="22"/>
          <w:lang w:val="en-IE"/>
        </w:rPr>
        <w:t xml:space="preserve"> of these Statutes</w:t>
      </w:r>
      <w:r w:rsidRPr="00BB2EC6">
        <w:rPr>
          <w:rStyle w:val="Bodytext1"/>
          <w:rFonts w:ascii="Times New Roman" w:hAnsi="Times New Roman" w:cs="Times New Roman"/>
          <w:sz w:val="22"/>
          <w:szCs w:val="22"/>
          <w:lang w:val="en-IE"/>
        </w:rPr>
        <w:t xml:space="preserve"> and how it will fulfil obligations referred to in Articles 7</w:t>
      </w:r>
      <w:r w:rsidR="00947237" w:rsidRPr="00BB2EC6">
        <w:rPr>
          <w:rStyle w:val="Bodytext1"/>
          <w:rFonts w:ascii="Times New Roman" w:hAnsi="Times New Roman" w:cs="Times New Roman"/>
          <w:sz w:val="22"/>
          <w:szCs w:val="22"/>
          <w:lang w:val="en-IE"/>
        </w:rPr>
        <w:t xml:space="preserve"> of these Statutes</w:t>
      </w:r>
      <w:r w:rsidRPr="00BB2EC6">
        <w:rPr>
          <w:rStyle w:val="Bodytext1"/>
          <w:rFonts w:ascii="Times New Roman" w:hAnsi="Times New Roman" w:cs="Times New Roman"/>
          <w:sz w:val="22"/>
          <w:szCs w:val="22"/>
          <w:lang w:val="en-IE"/>
        </w:rPr>
        <w:t xml:space="preserve">. </w:t>
      </w:r>
    </w:p>
    <w:p w14:paraId="5CBF6564" w14:textId="77777777" w:rsidR="005258B9" w:rsidRPr="00BB2EC6" w:rsidRDefault="00A60B95" w:rsidP="00C42BE6">
      <w:pPr>
        <w:pStyle w:val="Bodytext10"/>
        <w:numPr>
          <w:ilvl w:val="0"/>
          <w:numId w:val="7"/>
        </w:numPr>
        <w:tabs>
          <w:tab w:val="left" w:pos="324"/>
        </w:tabs>
        <w:spacing w:after="120" w:line="264" w:lineRule="auto"/>
        <w:ind w:left="357" w:hanging="357"/>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sz w:val="22"/>
          <w:szCs w:val="22"/>
          <w:lang w:val="en-IE"/>
        </w:rPr>
        <w:t xml:space="preserve">OPTIONAL: Following the receipt of the application referred to in paragraph (1) the Chair shall instruct the Director to negotiate Membership Agreement with the candidate entity. The Director shall then present to the Assembly of Members the draft Membership Agreement.] </w:t>
      </w:r>
    </w:p>
    <w:p w14:paraId="35A197F4" w14:textId="77777777" w:rsidR="005258B9" w:rsidRPr="00BB2EC6" w:rsidRDefault="00A60B95" w:rsidP="00C42BE6">
      <w:pPr>
        <w:pStyle w:val="Bodytext10"/>
        <w:numPr>
          <w:ilvl w:val="0"/>
          <w:numId w:val="7"/>
        </w:numPr>
        <w:tabs>
          <w:tab w:val="left" w:pos="330"/>
        </w:tabs>
        <w:spacing w:after="120" w:line="264" w:lineRule="auto"/>
        <w:ind w:left="357" w:hanging="357"/>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admission of the entities as new members or as observers shall be subject to the approval by the Assembly of Members. </w:t>
      </w:r>
    </w:p>
    <w:p w14:paraId="134F3154" w14:textId="708ED129" w:rsidR="005258B9" w:rsidRPr="00BB2EC6" w:rsidRDefault="00A60B95" w:rsidP="00C42BE6">
      <w:pPr>
        <w:pStyle w:val="Bodytext10"/>
        <w:numPr>
          <w:ilvl w:val="0"/>
          <w:numId w:val="7"/>
        </w:numPr>
        <w:tabs>
          <w:tab w:val="left" w:pos="330"/>
        </w:tabs>
        <w:spacing w:after="120" w:line="264" w:lineRule="auto"/>
        <w:ind w:left="357" w:hanging="357"/>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Entities referred to in Article </w:t>
      </w:r>
      <w:r w:rsidRPr="00BB2EC6">
        <w:rPr>
          <w:rStyle w:val="Bodytext1"/>
          <w:rFonts w:ascii="Times New Roman" w:hAnsi="Times New Roman" w:cs="Times New Roman"/>
          <w:sz w:val="22"/>
          <w:szCs w:val="22"/>
          <w:lang w:val="en-IE" w:eastAsia="bg-BG" w:bidi="bg-BG"/>
        </w:rPr>
        <w:t>4(1)</w:t>
      </w:r>
      <w:r w:rsidR="002F714C" w:rsidRPr="00BB2EC6">
        <w:rPr>
          <w:rStyle w:val="Bodytext1"/>
          <w:rFonts w:ascii="Times New Roman" w:hAnsi="Times New Roman" w:cs="Times New Roman"/>
          <w:sz w:val="22"/>
          <w:szCs w:val="22"/>
          <w:lang w:val="en-IE" w:eastAsia="bg-BG" w:bidi="bg-BG"/>
        </w:rPr>
        <w:t xml:space="preserve"> of these Statutes</w:t>
      </w:r>
      <w:r w:rsidRPr="00BB2EC6">
        <w:rPr>
          <w:rStyle w:val="Bodytext1"/>
          <w:rFonts w:ascii="Times New Roman" w:hAnsi="Times New Roman" w:cs="Times New Roman"/>
          <w:sz w:val="22"/>
          <w:szCs w:val="22"/>
          <w:lang w:val="en-IE" w:eastAsia="bg-BG" w:bidi="bg-BG"/>
        </w:rPr>
        <w:t xml:space="preserve"> </w:t>
      </w:r>
      <w:r w:rsidRPr="00BB2EC6">
        <w:rPr>
          <w:rStyle w:val="Bodytext1"/>
          <w:rFonts w:ascii="Times New Roman" w:hAnsi="Times New Roman" w:cs="Times New Roman"/>
          <w:sz w:val="22"/>
          <w:szCs w:val="22"/>
          <w:lang w:val="en-IE"/>
        </w:rPr>
        <w:t>who are willing to contribute to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but are not yet in a position to join as members, may apply for observer status, subject to the procedure described in paragraphs (1) – (2). </w:t>
      </w:r>
    </w:p>
    <w:p w14:paraId="60241424" w14:textId="77777777" w:rsidR="005258B9" w:rsidRPr="00BB2EC6" w:rsidRDefault="00A60B95" w:rsidP="00C42BE6">
      <w:pPr>
        <w:pStyle w:val="Bodytext10"/>
        <w:numPr>
          <w:ilvl w:val="0"/>
          <w:numId w:val="7"/>
        </w:numPr>
        <w:tabs>
          <w:tab w:val="left" w:pos="330"/>
        </w:tabs>
        <w:spacing w:after="120" w:line="264" w:lineRule="auto"/>
        <w:ind w:left="357" w:hanging="357"/>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Applicants shall be admitted as observers for a {</w:t>
      </w:r>
      <w:r w:rsidRPr="00BB2EC6">
        <w:rPr>
          <w:rStyle w:val="Bodytext1"/>
          <w:rFonts w:ascii="Times New Roman" w:hAnsi="Times New Roman" w:cs="Times New Roman"/>
          <w:i/>
          <w:sz w:val="22"/>
          <w:szCs w:val="22"/>
          <w:lang w:val="en-IE"/>
        </w:rPr>
        <w:t>xxx year period</w:t>
      </w:r>
      <w:r w:rsidRPr="00BB2EC6">
        <w:rPr>
          <w:rStyle w:val="Bodytext1"/>
          <w:rFonts w:ascii="Times New Roman" w:hAnsi="Times New Roman" w:cs="Times New Roman"/>
          <w:sz w:val="22"/>
          <w:szCs w:val="22"/>
          <w:lang w:val="en-IE"/>
        </w:rPr>
        <w:t xml:space="preserve">} maximum. {Observers may reapply once for extension of observer status}. {In exceptional cases} the Assembly of Members may accept further extension of observer status}. </w:t>
      </w:r>
    </w:p>
    <w:p w14:paraId="6325A4DC" w14:textId="77777777" w:rsidR="005258B9" w:rsidRPr="00BB2EC6" w:rsidRDefault="005258B9" w:rsidP="00C42BE6">
      <w:pPr>
        <w:pStyle w:val="Bodytext40"/>
        <w:spacing w:after="120" w:line="264" w:lineRule="auto"/>
        <w:rPr>
          <w:rStyle w:val="Bodytext3"/>
          <w:rFonts w:ascii="Times New Roman" w:hAnsi="Times New Roman" w:cs="Times New Roman"/>
          <w:b w:val="0"/>
          <w:sz w:val="22"/>
          <w:szCs w:val="22"/>
          <w:lang w:val="en-IE"/>
        </w:rPr>
      </w:pPr>
    </w:p>
    <w:p w14:paraId="36326876" w14:textId="77777777" w:rsidR="005258B9" w:rsidRPr="00BB2EC6" w:rsidRDefault="00A60B95" w:rsidP="009426D9">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6</w:t>
      </w:r>
    </w:p>
    <w:p w14:paraId="46DE36DB" w14:textId="11CF7AC9"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lastRenderedPageBreak/>
        <w:t>Withdrawal of a member or an observe</w:t>
      </w:r>
      <w:r w:rsidR="00467B04" w:rsidRPr="00BB2EC6">
        <w:rPr>
          <w:rStyle w:val="Bodytext3"/>
          <w:rFonts w:ascii="Times New Roman" w:hAnsi="Times New Roman" w:cs="Times New Roman"/>
          <w:b/>
          <w:sz w:val="22"/>
          <w:szCs w:val="22"/>
          <w:lang w:val="en-IE"/>
        </w:rPr>
        <w:t>r and t</w:t>
      </w:r>
      <w:r w:rsidRPr="00BB2EC6">
        <w:rPr>
          <w:rStyle w:val="Bodytext3"/>
          <w:rFonts w:ascii="Times New Roman" w:hAnsi="Times New Roman" w:cs="Times New Roman"/>
          <w:b/>
          <w:sz w:val="22"/>
          <w:szCs w:val="22"/>
          <w:lang w:val="en-IE"/>
        </w:rPr>
        <w:t>ermination of membership or observer status</w:t>
      </w:r>
    </w:p>
    <w:p w14:paraId="55EB4E0B" w14:textId="77777777" w:rsidR="005258B9" w:rsidRPr="00BB2EC6" w:rsidRDefault="00A60B95" w:rsidP="00C42BE6">
      <w:pPr>
        <w:pStyle w:val="Bodytext10"/>
        <w:numPr>
          <w:ilvl w:val="0"/>
          <w:numId w:val="8"/>
        </w:numPr>
        <w:tabs>
          <w:tab w:val="left" w:pos="324"/>
        </w:tabs>
        <w:spacing w:after="120" w:line="264" w:lineRule="auto"/>
        <w:ind w:left="357" w:hanging="357"/>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[OPTIONAL: Within the first {xxx} years of the establishment of {name} EDIC no member may withdraw unless the membership has been entered into for a specified shorter period.]</w:t>
      </w:r>
    </w:p>
    <w:p w14:paraId="3F1DD7B5" w14:textId="77777777" w:rsidR="005258B9" w:rsidRPr="00BB2EC6" w:rsidRDefault="00A60B95" w:rsidP="00C42BE6">
      <w:pPr>
        <w:pStyle w:val="Bodytext10"/>
        <w:numPr>
          <w:ilvl w:val="0"/>
          <w:numId w:val="8"/>
        </w:numPr>
        <w:tabs>
          <w:tab w:val="left" w:pos="330"/>
        </w:tabs>
        <w:spacing w:after="120" w:line="264" w:lineRule="auto"/>
        <w:ind w:left="357" w:hanging="357"/>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[OPTIONAL: After the first {xxx} years of the establishment of {name} EDIC a member may withdraw at the end of a financial year, following a request submitted {xxx} months prior to the withdrawal].</w:t>
      </w:r>
    </w:p>
    <w:p w14:paraId="76E9212E" w14:textId="77777777" w:rsidR="005258B9" w:rsidRPr="00BB2EC6" w:rsidRDefault="00A60B95" w:rsidP="00C42BE6">
      <w:pPr>
        <w:pStyle w:val="Bodytext10"/>
        <w:numPr>
          <w:ilvl w:val="0"/>
          <w:numId w:val="8"/>
        </w:numPr>
        <w:tabs>
          <w:tab w:val="left" w:pos="330"/>
        </w:tabs>
        <w:spacing w:after="120" w:line="264" w:lineRule="auto"/>
        <w:ind w:left="357" w:hanging="357"/>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Observers may withdraw at any time, by notifying in writing [</w:t>
      </w:r>
      <w:r w:rsidRPr="00BB2EC6">
        <w:rPr>
          <w:rStyle w:val="Bodytext1"/>
          <w:rFonts w:ascii="Times New Roman" w:hAnsi="Times New Roman" w:cs="Times New Roman"/>
          <w:i/>
          <w:sz w:val="22"/>
          <w:szCs w:val="22"/>
          <w:lang w:val="en-IE"/>
        </w:rPr>
        <w:t>OPTION 1: the Chair of the Assembly of Members OPTION 2: the Director</w:t>
      </w:r>
      <w:r w:rsidRPr="00BB2EC6">
        <w:rPr>
          <w:rStyle w:val="Bodytext1"/>
          <w:rFonts w:ascii="Times New Roman" w:hAnsi="Times New Roman" w:cs="Times New Roman"/>
          <w:sz w:val="22"/>
          <w:szCs w:val="22"/>
          <w:lang w:val="en-IE"/>
        </w:rPr>
        <w:t>].</w:t>
      </w:r>
    </w:p>
    <w:p w14:paraId="68AAC729" w14:textId="77777777" w:rsidR="005258B9" w:rsidRPr="00BB2EC6" w:rsidRDefault="00A60B95" w:rsidP="00C42BE6">
      <w:pPr>
        <w:pStyle w:val="Bodytext10"/>
        <w:numPr>
          <w:ilvl w:val="0"/>
          <w:numId w:val="8"/>
        </w:numPr>
        <w:tabs>
          <w:tab w:val="left" w:pos="334"/>
        </w:tabs>
        <w:spacing w:after="120" w:line="264" w:lineRule="auto"/>
        <w:ind w:left="357" w:hanging="357"/>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Members shall fulfil their financial obligations before their withdrawal becomes effective. </w:t>
      </w:r>
    </w:p>
    <w:p w14:paraId="7AA76DFF" w14:textId="77777777" w:rsidR="005258B9" w:rsidRPr="00BB2EC6" w:rsidRDefault="00A60B95" w:rsidP="00C42BE6">
      <w:pPr>
        <w:pStyle w:val="Bodytext10"/>
        <w:numPr>
          <w:ilvl w:val="0"/>
          <w:numId w:val="8"/>
        </w:numPr>
        <w:tabs>
          <w:tab w:val="left" w:pos="334"/>
        </w:tabs>
        <w:spacing w:after="120" w:line="264" w:lineRule="auto"/>
        <w:ind w:left="357" w:hanging="357"/>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Members and observers shall fulfil their non-financial obligations before their withdrawal, without prejudice to non-financial obligations which shall continue to apply following the withdrawal, including </w:t>
      </w:r>
      <w:r w:rsidRPr="00BB2EC6">
        <w:rPr>
          <w:rStyle w:val="Bodytext1"/>
          <w:rFonts w:ascii="Times New Roman" w:hAnsi="Times New Roman" w:cs="Times New Roman"/>
          <w:i/>
          <w:color w:val="0070C0"/>
          <w:sz w:val="22"/>
          <w:szCs w:val="22"/>
          <w:lang w:val="en-IE"/>
        </w:rPr>
        <w:t>[please insert as needed, e.g. confidentiality obligations]</w:t>
      </w:r>
      <w:r w:rsidRPr="00BB2EC6">
        <w:rPr>
          <w:rStyle w:val="Bodytext1"/>
          <w:rFonts w:ascii="Times New Roman" w:hAnsi="Times New Roman" w:cs="Times New Roman"/>
          <w:color w:val="000000" w:themeColor="text1"/>
          <w:sz w:val="22"/>
          <w:szCs w:val="22"/>
          <w:lang w:val="en-IE"/>
        </w:rPr>
        <w:t xml:space="preserve">.  </w:t>
      </w:r>
    </w:p>
    <w:p w14:paraId="0433C461" w14:textId="77777777" w:rsidR="005258B9" w:rsidRPr="00BB2EC6" w:rsidRDefault="00A60B95" w:rsidP="00C42BE6">
      <w:pPr>
        <w:pStyle w:val="Bodytext10"/>
        <w:numPr>
          <w:ilvl w:val="0"/>
          <w:numId w:val="8"/>
        </w:numPr>
        <w:tabs>
          <w:tab w:val="left" w:pos="330"/>
        </w:tabs>
        <w:spacing w:after="120" w:line="264" w:lineRule="auto"/>
        <w:ind w:left="357" w:hanging="357"/>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Assembly of Members may terminate membership or observer status if the following </w:t>
      </w:r>
      <w:r w:rsidRPr="00BB2EC6">
        <w:rPr>
          <w:rStyle w:val="Bodytext1"/>
          <w:rFonts w:ascii="Times New Roman" w:hAnsi="Times New Roman" w:cs="Times New Roman"/>
          <w:sz w:val="22"/>
          <w:szCs w:val="22"/>
          <w:lang w:val="en-IE" w:eastAsia="en-US" w:bidi="en-US"/>
        </w:rPr>
        <w:t>conditions</w:t>
      </w:r>
      <w:r w:rsidRPr="00BB2EC6">
        <w:rPr>
          <w:rStyle w:val="Bodytext1"/>
          <w:rFonts w:ascii="Times New Roman" w:hAnsi="Times New Roman" w:cs="Times New Roman"/>
          <w:sz w:val="22"/>
          <w:szCs w:val="22"/>
          <w:lang w:val="en-IE"/>
        </w:rPr>
        <w:t xml:space="preserve"> are met: </w:t>
      </w:r>
    </w:p>
    <w:p w14:paraId="510170B7" w14:textId="77777777" w:rsidR="005258B9" w:rsidRPr="00BB2EC6" w:rsidRDefault="00A60B95" w:rsidP="00C42BE6">
      <w:pPr>
        <w:pStyle w:val="Bodytext10"/>
        <w:numPr>
          <w:ilvl w:val="0"/>
          <w:numId w:val="9"/>
        </w:numPr>
        <w:tabs>
          <w:tab w:val="left" w:pos="752"/>
        </w:tabs>
        <w:spacing w:after="120" w:line="264" w:lineRule="auto"/>
        <w:ind w:left="754" w:hanging="754"/>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member or observer is in serious breach of one or more of its obligations under these statutes;</w:t>
      </w:r>
    </w:p>
    <w:p w14:paraId="3F4DEE27" w14:textId="77777777" w:rsidR="005258B9" w:rsidRPr="00BB2EC6" w:rsidRDefault="00A60B95" w:rsidP="00C42BE6">
      <w:pPr>
        <w:pStyle w:val="Bodytext10"/>
        <w:numPr>
          <w:ilvl w:val="0"/>
          <w:numId w:val="9"/>
        </w:numPr>
        <w:tabs>
          <w:tab w:val="left" w:pos="752"/>
        </w:tabs>
        <w:spacing w:after="120" w:line="264" w:lineRule="auto"/>
        <w:ind w:left="754" w:hanging="754"/>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Chair of the Assembly of Members has sent the member or observer a notice of the breach in writing;</w:t>
      </w:r>
    </w:p>
    <w:p w14:paraId="2BB6278F" w14:textId="77777777" w:rsidR="005258B9" w:rsidRPr="00BB2EC6" w:rsidRDefault="00A60B95" w:rsidP="00C42BE6">
      <w:pPr>
        <w:pStyle w:val="Bodytext10"/>
        <w:numPr>
          <w:ilvl w:val="0"/>
          <w:numId w:val="9"/>
        </w:numPr>
        <w:tabs>
          <w:tab w:val="left" w:pos="752"/>
        </w:tabs>
        <w:spacing w:after="120" w:line="264" w:lineRule="auto"/>
        <w:ind w:left="754" w:hanging="754"/>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member or observer has failed to rectify the breach within {xxx} months after it has </w:t>
      </w:r>
      <w:r w:rsidRPr="00BB2EC6">
        <w:rPr>
          <w:rStyle w:val="Bodytext1"/>
          <w:rFonts w:ascii="Times New Roman" w:hAnsi="Times New Roman" w:cs="Times New Roman"/>
          <w:sz w:val="22"/>
          <w:szCs w:val="22"/>
          <w:lang w:val="en-IE" w:eastAsia="en-US" w:bidi="en-US"/>
        </w:rPr>
        <w:t>received</w:t>
      </w:r>
      <w:r w:rsidRPr="00BB2EC6">
        <w:rPr>
          <w:rStyle w:val="Bodytext1"/>
          <w:rFonts w:ascii="Times New Roman" w:hAnsi="Times New Roman" w:cs="Times New Roman"/>
          <w:sz w:val="22"/>
          <w:szCs w:val="22"/>
          <w:lang w:val="en-IE"/>
        </w:rPr>
        <w:t xml:space="preserve"> notice referred to in point (b). </w:t>
      </w:r>
    </w:p>
    <w:p w14:paraId="0618672E" w14:textId="77777777" w:rsidR="005258B9" w:rsidRPr="00BB2EC6" w:rsidRDefault="00A60B95" w:rsidP="00C42BE6">
      <w:pPr>
        <w:pStyle w:val="Bodytext10"/>
        <w:numPr>
          <w:ilvl w:val="0"/>
          <w:numId w:val="8"/>
        </w:numPr>
        <w:tabs>
          <w:tab w:val="left" w:pos="330"/>
        </w:tabs>
        <w:spacing w:after="120" w:line="264" w:lineRule="auto"/>
        <w:ind w:left="357" w:hanging="357"/>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member or observer referred to in paragraph </w:t>
      </w:r>
      <w:r w:rsidRPr="00BB2EC6">
        <w:rPr>
          <w:rStyle w:val="Bodytext1"/>
          <w:rFonts w:ascii="Times New Roman" w:hAnsi="Times New Roman" w:cs="Times New Roman"/>
          <w:sz w:val="22"/>
          <w:szCs w:val="22"/>
          <w:lang w:val="en-IE" w:eastAsia="bg-BG" w:bidi="bg-BG"/>
        </w:rPr>
        <w:t xml:space="preserve">5 </w:t>
      </w:r>
      <w:r w:rsidRPr="00BB2EC6">
        <w:rPr>
          <w:rStyle w:val="Bodytext1"/>
          <w:rFonts w:ascii="Times New Roman" w:hAnsi="Times New Roman" w:cs="Times New Roman"/>
          <w:sz w:val="22"/>
          <w:szCs w:val="22"/>
          <w:lang w:val="en-IE"/>
        </w:rPr>
        <w:t>shall have the right to explain its position to the Assembly of Members before the Assembly of Members makes any decision on the issue.</w:t>
      </w:r>
    </w:p>
    <w:p w14:paraId="713AF519" w14:textId="77777777" w:rsidR="005258B9" w:rsidRPr="00BB2EC6" w:rsidRDefault="005258B9">
      <w:pPr>
        <w:pStyle w:val="Bodytext10"/>
        <w:tabs>
          <w:tab w:val="left" w:pos="330"/>
        </w:tabs>
        <w:spacing w:after="260"/>
        <w:ind w:left="360"/>
        <w:jc w:val="both"/>
        <w:rPr>
          <w:rStyle w:val="Bodytext1"/>
          <w:rFonts w:ascii="Times New Roman" w:hAnsi="Times New Roman" w:cs="Times New Roman"/>
          <w:sz w:val="20"/>
          <w:szCs w:val="20"/>
          <w:lang w:val="en-IE"/>
        </w:rPr>
      </w:pPr>
    </w:p>
    <w:p w14:paraId="7DD9B26B" w14:textId="77777777" w:rsidR="005258B9" w:rsidRPr="00BB2EC6" w:rsidRDefault="00A60B95">
      <w:pPr>
        <w:pStyle w:val="Bodytext60"/>
        <w:rPr>
          <w:rFonts w:ascii="Times New Roman" w:hAnsi="Times New Roman" w:cs="Times New Roman"/>
          <w:lang w:val="en-IE"/>
        </w:rPr>
      </w:pPr>
      <w:r w:rsidRPr="00BB2EC6">
        <w:rPr>
          <w:rStyle w:val="Bodytext6"/>
          <w:rFonts w:ascii="Times New Roman" w:hAnsi="Times New Roman" w:cs="Times New Roman"/>
          <w:lang w:val="en-IE"/>
        </w:rPr>
        <w:t xml:space="preserve">CHAPTER </w:t>
      </w:r>
      <w:r w:rsidRPr="00BB2EC6">
        <w:rPr>
          <w:rStyle w:val="Bodytext6"/>
          <w:rFonts w:ascii="Times New Roman" w:hAnsi="Times New Roman" w:cs="Times New Roman"/>
          <w:lang w:val="en-IE" w:eastAsia="bg-BG" w:bidi="bg-BG"/>
        </w:rPr>
        <w:t>3</w:t>
      </w:r>
    </w:p>
    <w:p w14:paraId="239EBA45" w14:textId="77777777" w:rsidR="005258B9" w:rsidRPr="00BB2EC6" w:rsidRDefault="00A60B95" w:rsidP="00C42BE6">
      <w:pPr>
        <w:pStyle w:val="Bodytext30"/>
        <w:spacing w:after="120" w:line="22" w:lineRule="atLeast"/>
        <w:rPr>
          <w:rFonts w:ascii="Times New Roman" w:hAnsi="Times New Roman" w:cs="Times New Roman"/>
          <w:b w:val="0"/>
          <w:sz w:val="22"/>
          <w:szCs w:val="22"/>
          <w:lang w:val="en-IE"/>
        </w:rPr>
      </w:pPr>
      <w:r w:rsidRPr="00BB2EC6">
        <w:rPr>
          <w:rStyle w:val="Bodytext3"/>
          <w:rFonts w:ascii="Times New Roman" w:hAnsi="Times New Roman" w:cs="Times New Roman"/>
          <w:sz w:val="22"/>
          <w:szCs w:val="22"/>
          <w:lang w:val="en-IE"/>
        </w:rPr>
        <w:t>RIGHTS AND OBLIGATIONS OF THE MEMBERS AND OBSERVERS</w:t>
      </w:r>
    </w:p>
    <w:p w14:paraId="0D7697CE" w14:textId="77777777" w:rsidR="009426D9" w:rsidRPr="00BB2EC6" w:rsidRDefault="009426D9" w:rsidP="009426D9">
      <w:pPr>
        <w:pStyle w:val="Bodytext40"/>
        <w:rPr>
          <w:rStyle w:val="Bodytext3"/>
          <w:rFonts w:ascii="Times New Roman" w:hAnsi="Times New Roman" w:cs="Times New Roman"/>
          <w:b w:val="0"/>
          <w:sz w:val="22"/>
          <w:szCs w:val="22"/>
          <w:lang w:val="en-IE"/>
        </w:rPr>
      </w:pPr>
    </w:p>
    <w:p w14:paraId="1B5CA53D" w14:textId="26B8753E" w:rsidR="005258B9" w:rsidRPr="00BB2EC6" w:rsidRDefault="00A60B95" w:rsidP="009426D9">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7</w:t>
      </w:r>
    </w:p>
    <w:p w14:paraId="4C3BC32A"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Members</w:t>
      </w:r>
    </w:p>
    <w:p w14:paraId="2BBB1054" w14:textId="77777777" w:rsidR="005258B9" w:rsidRPr="00BB2EC6" w:rsidRDefault="00A60B95" w:rsidP="00C42BE6">
      <w:pPr>
        <w:pStyle w:val="Bodytext10"/>
        <w:numPr>
          <w:ilvl w:val="0"/>
          <w:numId w:val="10"/>
        </w:numPr>
        <w:tabs>
          <w:tab w:val="left" w:pos="324"/>
        </w:tabs>
        <w:spacing w:after="120" w:line="22" w:lineRule="atLeast"/>
        <w:jc w:val="both"/>
        <w:rPr>
          <w:rStyle w:val="Bodytext1"/>
          <w:rFonts w:ascii="Times New Roman" w:hAnsi="Times New Roman" w:cs="Times New Roman"/>
          <w:b/>
          <w:i/>
          <w:sz w:val="22"/>
          <w:szCs w:val="22"/>
          <w:lang w:val="en-IE"/>
        </w:rPr>
      </w:pPr>
      <w:r w:rsidRPr="00BB2EC6">
        <w:rPr>
          <w:rStyle w:val="Bodytext1"/>
          <w:rFonts w:ascii="Times New Roman" w:hAnsi="Times New Roman" w:cs="Times New Roman"/>
          <w:sz w:val="22"/>
          <w:szCs w:val="22"/>
          <w:lang w:val="en-IE"/>
        </w:rPr>
        <w:t xml:space="preserve">Rights of members shall include: </w:t>
      </w:r>
    </w:p>
    <w:p w14:paraId="426E39D6" w14:textId="77777777" w:rsidR="005258B9" w:rsidRPr="00BB2EC6" w:rsidRDefault="00A60B95" w:rsidP="00C42BE6">
      <w:pPr>
        <w:pStyle w:val="Bodytext10"/>
        <w:numPr>
          <w:ilvl w:val="0"/>
          <w:numId w:val="39"/>
        </w:numPr>
        <w:tabs>
          <w:tab w:val="left" w:pos="324"/>
        </w:tabs>
        <w:spacing w:after="120"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 xml:space="preserve">the right to participate in and vote at the Assembly of Members; </w:t>
      </w:r>
    </w:p>
    <w:p w14:paraId="19AD9FFC" w14:textId="070908D3" w:rsidR="005258B9" w:rsidRPr="00BB2EC6" w:rsidRDefault="00A60B95" w:rsidP="00C42BE6">
      <w:pPr>
        <w:pStyle w:val="Bodytext10"/>
        <w:numPr>
          <w:ilvl w:val="0"/>
          <w:numId w:val="39"/>
        </w:numPr>
        <w:tabs>
          <w:tab w:val="left" w:pos="324"/>
        </w:tabs>
        <w:spacing w:after="120"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the right to appoint one or more representing entities in accordance with Article 4 of the Statutes;</w:t>
      </w:r>
    </w:p>
    <w:p w14:paraId="34DF46D6" w14:textId="51ECD61A" w:rsidR="005258B9" w:rsidRPr="00BB2EC6" w:rsidRDefault="00A60B95" w:rsidP="00C42BE6">
      <w:pPr>
        <w:pStyle w:val="Bodytext10"/>
        <w:numPr>
          <w:ilvl w:val="0"/>
          <w:numId w:val="39"/>
        </w:numPr>
        <w:tabs>
          <w:tab w:val="left" w:pos="324"/>
        </w:tabs>
        <w:spacing w:after="120"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 xml:space="preserve">the right to benefit and exploits the results obtained by {name} EDIC, </w:t>
      </w:r>
      <w:r w:rsidR="004B337F" w:rsidRPr="00BB2EC6">
        <w:rPr>
          <w:rFonts w:ascii="Times New Roman" w:hAnsi="Times New Roman" w:cs="Times New Roman"/>
          <w:sz w:val="22"/>
          <w:szCs w:val="22"/>
          <w:lang w:val="en-IE"/>
        </w:rPr>
        <w:t>[</w:t>
      </w:r>
      <w:r w:rsidRPr="00BB2EC6">
        <w:rPr>
          <w:rFonts w:ascii="Times New Roman" w:hAnsi="Times New Roman" w:cs="Times New Roman"/>
          <w:i/>
          <w:sz w:val="22"/>
          <w:szCs w:val="22"/>
          <w:lang w:val="en-IE"/>
        </w:rPr>
        <w:t>including intellectual property rights</w:t>
      </w:r>
      <w:r w:rsidRPr="00BB2EC6">
        <w:rPr>
          <w:rFonts w:ascii="Times New Roman" w:hAnsi="Times New Roman" w:cs="Times New Roman"/>
          <w:sz w:val="22"/>
          <w:szCs w:val="22"/>
          <w:lang w:val="en-IE"/>
        </w:rPr>
        <w:t>]  to the extent described in Articles 1</w:t>
      </w:r>
      <w:r w:rsidR="004B337F" w:rsidRPr="00BB2EC6">
        <w:rPr>
          <w:rFonts w:ascii="Times New Roman" w:hAnsi="Times New Roman" w:cs="Times New Roman"/>
          <w:sz w:val="22"/>
          <w:szCs w:val="22"/>
          <w:lang w:val="en-IE"/>
        </w:rPr>
        <w:t>0</w:t>
      </w:r>
      <w:r w:rsidRPr="00BB2EC6">
        <w:rPr>
          <w:rFonts w:ascii="Times New Roman" w:hAnsi="Times New Roman" w:cs="Times New Roman"/>
          <w:sz w:val="22"/>
          <w:szCs w:val="22"/>
          <w:lang w:val="en-IE"/>
        </w:rPr>
        <w:t>, 2</w:t>
      </w:r>
      <w:r w:rsidR="004B337F" w:rsidRPr="00BB2EC6">
        <w:rPr>
          <w:rFonts w:ascii="Times New Roman" w:hAnsi="Times New Roman" w:cs="Times New Roman"/>
          <w:sz w:val="22"/>
          <w:szCs w:val="22"/>
          <w:lang w:val="en-IE"/>
        </w:rPr>
        <w:t>2</w:t>
      </w:r>
      <w:r w:rsidRPr="00BB2EC6">
        <w:rPr>
          <w:rFonts w:ascii="Times New Roman" w:hAnsi="Times New Roman" w:cs="Times New Roman"/>
          <w:sz w:val="22"/>
          <w:szCs w:val="22"/>
          <w:lang w:val="en-IE"/>
        </w:rPr>
        <w:t xml:space="preserve"> and 2</w:t>
      </w:r>
      <w:r w:rsidR="004B337F" w:rsidRPr="00BB2EC6">
        <w:rPr>
          <w:rFonts w:ascii="Times New Roman" w:hAnsi="Times New Roman" w:cs="Times New Roman"/>
          <w:sz w:val="22"/>
          <w:szCs w:val="22"/>
          <w:lang w:val="en-IE"/>
        </w:rPr>
        <w:t>5 of the Statutes</w:t>
      </w:r>
    </w:p>
    <w:p w14:paraId="74AD53BC" w14:textId="77777777" w:rsidR="005258B9" w:rsidRPr="00BB2EC6" w:rsidRDefault="00A60B95" w:rsidP="00C42BE6">
      <w:pPr>
        <w:pStyle w:val="Bodytext10"/>
        <w:numPr>
          <w:ilvl w:val="0"/>
          <w:numId w:val="39"/>
        </w:numPr>
        <w:tabs>
          <w:tab w:val="left" w:pos="324"/>
        </w:tabs>
        <w:spacing w:after="120"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the right to participate in {</w:t>
      </w:r>
      <w:r w:rsidRPr="00BB2EC6">
        <w:rPr>
          <w:rFonts w:ascii="Times New Roman" w:hAnsi="Times New Roman" w:cs="Times New Roman"/>
          <w:i/>
          <w:sz w:val="22"/>
          <w:szCs w:val="22"/>
          <w:lang w:val="en-IE"/>
        </w:rPr>
        <w:t>name</w:t>
      </w:r>
      <w:r w:rsidRPr="00BB2EC6">
        <w:rPr>
          <w:rFonts w:ascii="Times New Roman" w:hAnsi="Times New Roman" w:cs="Times New Roman"/>
          <w:sz w:val="22"/>
          <w:szCs w:val="22"/>
          <w:lang w:val="en-IE"/>
        </w:rPr>
        <w:t xml:space="preserve">} EDIC events, such as workshops, conferences, training courses; </w:t>
      </w:r>
    </w:p>
    <w:p w14:paraId="387244E4" w14:textId="77777777" w:rsidR="005258B9" w:rsidRPr="00BB2EC6" w:rsidRDefault="00A60B95" w:rsidP="00C42BE6">
      <w:pPr>
        <w:pStyle w:val="Bodytext10"/>
        <w:numPr>
          <w:ilvl w:val="0"/>
          <w:numId w:val="39"/>
        </w:numPr>
        <w:tabs>
          <w:tab w:val="left" w:pos="324"/>
        </w:tabs>
        <w:spacing w:after="120"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lastRenderedPageBreak/>
        <w:t>the support from {name} EDIC in developing {if relevant, list possible services provided by EDIC to members} relevant systems, processes and services;</w:t>
      </w:r>
    </w:p>
    <w:p w14:paraId="12C9A065" w14:textId="77777777" w:rsidR="005258B9" w:rsidRPr="00BB2EC6" w:rsidRDefault="00A60B95" w:rsidP="00C42BE6">
      <w:pPr>
        <w:pStyle w:val="Bodytext10"/>
        <w:numPr>
          <w:ilvl w:val="0"/>
          <w:numId w:val="39"/>
        </w:numPr>
        <w:tabs>
          <w:tab w:val="left" w:pos="324"/>
        </w:tabs>
        <w:spacing w:after="120" w:line="22" w:lineRule="atLeast"/>
        <w:jc w:val="both"/>
        <w:rPr>
          <w:rFonts w:ascii="Times New Roman" w:hAnsi="Times New Roman" w:cs="Times New Roman"/>
          <w:i/>
          <w:sz w:val="22"/>
          <w:szCs w:val="22"/>
          <w:lang w:val="en-IE"/>
        </w:rPr>
      </w:pPr>
      <w:r w:rsidRPr="00BB2EC6">
        <w:rPr>
          <w:rFonts w:ascii="Times New Roman" w:hAnsi="Times New Roman" w:cs="Times New Roman"/>
          <w:i/>
          <w:color w:val="000000" w:themeColor="text1"/>
          <w:sz w:val="22"/>
          <w:szCs w:val="22"/>
          <w:lang w:val="en-IE"/>
        </w:rPr>
        <w:t>[…]</w:t>
      </w:r>
      <w:r w:rsidRPr="00BB2EC6">
        <w:rPr>
          <w:rFonts w:ascii="Times New Roman" w:hAnsi="Times New Roman" w:cs="Times New Roman"/>
          <w:i/>
          <w:color w:val="0070C0"/>
          <w:sz w:val="22"/>
          <w:szCs w:val="22"/>
          <w:lang w:val="en-IE"/>
        </w:rPr>
        <w:t xml:space="preserve"> [if any, please list any additional members' rights that are relevant for the EDIC in question]</w:t>
      </w:r>
    </w:p>
    <w:p w14:paraId="5C1AF3B1" w14:textId="77777777" w:rsidR="005258B9" w:rsidRPr="00BB2EC6" w:rsidRDefault="00A60B95" w:rsidP="00C42BE6">
      <w:pPr>
        <w:pStyle w:val="Bodytext10"/>
        <w:numPr>
          <w:ilvl w:val="0"/>
          <w:numId w:val="39"/>
        </w:numPr>
        <w:tabs>
          <w:tab w:val="left" w:pos="330"/>
        </w:tabs>
        <w:spacing w:after="120" w:line="22" w:lineRule="atLeast"/>
        <w:jc w:val="both"/>
        <w:rPr>
          <w:rFonts w:ascii="Times New Roman" w:hAnsi="Times New Roman" w:cs="Times New Roman"/>
          <w:color w:val="000000" w:themeColor="text1"/>
          <w:sz w:val="22"/>
          <w:szCs w:val="22"/>
          <w:lang w:val="en-IE"/>
        </w:rPr>
      </w:pPr>
      <w:r w:rsidRPr="00BB2EC6">
        <w:rPr>
          <w:rFonts w:ascii="Times New Roman" w:hAnsi="Times New Roman" w:cs="Times New Roman"/>
          <w:color w:val="000000" w:themeColor="text1"/>
          <w:sz w:val="22"/>
          <w:szCs w:val="22"/>
          <w:lang w:val="en-IE"/>
        </w:rPr>
        <w:t>[</w:t>
      </w:r>
      <w:r w:rsidRPr="00BB2EC6">
        <w:rPr>
          <w:rFonts w:ascii="Times New Roman" w:hAnsi="Times New Roman" w:cs="Times New Roman"/>
          <w:i/>
          <w:color w:val="000000" w:themeColor="text1"/>
          <w:sz w:val="22"/>
          <w:szCs w:val="22"/>
          <w:lang w:val="en-IE"/>
        </w:rPr>
        <w:t>OPTIONAL: Rights described in point (c) (d) and (e) shall also apply to member's user communities.</w:t>
      </w:r>
      <w:r w:rsidRPr="00BB2EC6">
        <w:rPr>
          <w:rFonts w:ascii="Times New Roman" w:hAnsi="Times New Roman" w:cs="Times New Roman"/>
          <w:color w:val="000000" w:themeColor="text1"/>
          <w:sz w:val="22"/>
          <w:szCs w:val="22"/>
          <w:lang w:val="en-IE"/>
        </w:rPr>
        <w:t>]</w:t>
      </w:r>
    </w:p>
    <w:p w14:paraId="1103C590" w14:textId="77777777" w:rsidR="005258B9" w:rsidRPr="00BB2EC6" w:rsidRDefault="00A60B95" w:rsidP="00C42BE6">
      <w:pPr>
        <w:pStyle w:val="Bodytext10"/>
        <w:numPr>
          <w:ilvl w:val="0"/>
          <w:numId w:val="10"/>
        </w:numPr>
        <w:tabs>
          <w:tab w:val="left" w:pos="330"/>
        </w:tabs>
        <w:spacing w:after="120" w:line="22" w:lineRule="atLeast"/>
        <w:jc w:val="both"/>
        <w:rPr>
          <w:rFonts w:ascii="Times New Roman" w:hAnsi="Times New Roman" w:cs="Times New Roman"/>
          <w:i/>
          <w:sz w:val="22"/>
          <w:szCs w:val="22"/>
          <w:lang w:val="en-IE"/>
        </w:rPr>
      </w:pPr>
      <w:r w:rsidRPr="00BB2EC6">
        <w:rPr>
          <w:rStyle w:val="Bodytext1"/>
          <w:rFonts w:ascii="Times New Roman" w:hAnsi="Times New Roman" w:cs="Times New Roman"/>
          <w:sz w:val="22"/>
          <w:szCs w:val="22"/>
          <w:lang w:val="en-IE"/>
        </w:rPr>
        <w:t>Each member shall</w:t>
      </w:r>
      <w:r w:rsidRPr="00BB2EC6">
        <w:rPr>
          <w:rStyle w:val="Bodytext1"/>
          <w:rFonts w:ascii="Times New Roman" w:hAnsi="Times New Roman" w:cs="Times New Roman"/>
          <w:i/>
          <w:sz w:val="22"/>
          <w:szCs w:val="22"/>
          <w:lang w:val="en-IE"/>
        </w:rPr>
        <w:t>:</w:t>
      </w:r>
    </w:p>
    <w:p w14:paraId="58BEED3E" w14:textId="454DB61C" w:rsidR="005258B9" w:rsidRPr="00BB2EC6" w:rsidRDefault="00A60B95" w:rsidP="00C42BE6">
      <w:pPr>
        <w:pStyle w:val="Bodytext10"/>
        <w:numPr>
          <w:ilvl w:val="0"/>
          <w:numId w:val="40"/>
        </w:numPr>
        <w:tabs>
          <w:tab w:val="left" w:pos="752"/>
        </w:tabs>
        <w:spacing w:after="120" w:line="22" w:lineRule="atLeast"/>
        <w:ind w:left="640" w:hanging="28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provide the annual [</w:t>
      </w:r>
      <w:r w:rsidRPr="00BB2EC6">
        <w:rPr>
          <w:rStyle w:val="Bodytext1"/>
          <w:rFonts w:ascii="Times New Roman" w:hAnsi="Times New Roman" w:cs="Times New Roman"/>
          <w:i/>
          <w:sz w:val="22"/>
          <w:szCs w:val="22"/>
          <w:lang w:val="en-IE"/>
        </w:rPr>
        <w:t>financial</w:t>
      </w:r>
      <w:r w:rsidRPr="00BB2EC6">
        <w:rPr>
          <w:rStyle w:val="Bodytext1"/>
          <w:rFonts w:ascii="Times New Roman" w:hAnsi="Times New Roman" w:cs="Times New Roman"/>
          <w:sz w:val="22"/>
          <w:szCs w:val="22"/>
          <w:lang w:val="en-IE"/>
        </w:rPr>
        <w:t>] [</w:t>
      </w:r>
      <w:r w:rsidRPr="00BB2EC6">
        <w:rPr>
          <w:rStyle w:val="Bodytext1"/>
          <w:rFonts w:ascii="Times New Roman" w:hAnsi="Times New Roman" w:cs="Times New Roman"/>
          <w:i/>
          <w:sz w:val="22"/>
          <w:szCs w:val="22"/>
          <w:lang w:val="en-IE"/>
        </w:rPr>
        <w:t>and/or</w:t>
      </w:r>
      <w:r w:rsidRPr="00BB2EC6">
        <w:rPr>
          <w:rStyle w:val="Bodytext1"/>
          <w:rFonts w:ascii="Times New Roman" w:hAnsi="Times New Roman" w:cs="Times New Roman"/>
          <w:sz w:val="22"/>
          <w:szCs w:val="22"/>
          <w:lang w:val="en-IE"/>
        </w:rPr>
        <w:t>] [</w:t>
      </w:r>
      <w:r w:rsidRPr="00BB2EC6">
        <w:rPr>
          <w:rStyle w:val="Bodytext1"/>
          <w:rFonts w:ascii="Times New Roman" w:hAnsi="Times New Roman" w:cs="Times New Roman"/>
          <w:i/>
          <w:sz w:val="22"/>
          <w:szCs w:val="22"/>
          <w:lang w:val="en-IE"/>
        </w:rPr>
        <w:t>non-financial</w:t>
      </w:r>
      <w:r w:rsidRPr="00BB2EC6">
        <w:rPr>
          <w:rStyle w:val="Bodytext1"/>
          <w:rFonts w:ascii="Times New Roman" w:hAnsi="Times New Roman" w:cs="Times New Roman"/>
          <w:sz w:val="22"/>
          <w:szCs w:val="22"/>
          <w:lang w:val="en-IE"/>
        </w:rPr>
        <w:t>] contribution in accordance with Article (9);</w:t>
      </w:r>
    </w:p>
    <w:p w14:paraId="5D223D59" w14:textId="257BED8E" w:rsidR="005258B9" w:rsidRPr="00BB2EC6" w:rsidRDefault="00A60B95" w:rsidP="00C42BE6">
      <w:pPr>
        <w:pStyle w:val="Bodytext10"/>
        <w:numPr>
          <w:ilvl w:val="0"/>
          <w:numId w:val="40"/>
        </w:numPr>
        <w:tabs>
          <w:tab w:val="left" w:pos="752"/>
        </w:tabs>
        <w:spacing w:after="120" w:line="22" w:lineRule="atLeast"/>
        <w:ind w:left="640" w:hanging="28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appoint a representing entity (entities) in accordance with Article (4)</w:t>
      </w:r>
      <w:r w:rsidR="004B337F" w:rsidRPr="00BB2EC6">
        <w:rPr>
          <w:rStyle w:val="Bodytext1"/>
          <w:rFonts w:ascii="Times New Roman" w:hAnsi="Times New Roman" w:cs="Times New Roman"/>
          <w:sz w:val="22"/>
          <w:szCs w:val="22"/>
          <w:lang w:val="en-IE"/>
        </w:rPr>
        <w:t xml:space="preserve"> of the Statutes</w:t>
      </w:r>
      <w:r w:rsidRPr="00BB2EC6">
        <w:rPr>
          <w:rStyle w:val="Bodytext1"/>
          <w:rFonts w:ascii="Times New Roman" w:hAnsi="Times New Roman" w:cs="Times New Roman"/>
          <w:sz w:val="22"/>
          <w:szCs w:val="22"/>
          <w:lang w:val="en-IE"/>
        </w:rPr>
        <w:t xml:space="preserve">; </w:t>
      </w:r>
    </w:p>
    <w:p w14:paraId="0598597A" w14:textId="77777777" w:rsidR="005258B9" w:rsidRPr="00BB2EC6" w:rsidRDefault="00A60B95" w:rsidP="00C42BE6">
      <w:pPr>
        <w:pStyle w:val="Bodytext10"/>
        <w:numPr>
          <w:ilvl w:val="0"/>
          <w:numId w:val="40"/>
        </w:numPr>
        <w:tabs>
          <w:tab w:val="left" w:pos="752"/>
        </w:tabs>
        <w:spacing w:after="120" w:line="22" w:lineRule="atLeast"/>
        <w:ind w:left="640" w:hanging="28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support and promote the work of {name} EDIC. </w:t>
      </w:r>
    </w:p>
    <w:p w14:paraId="40AD3E24" w14:textId="77777777" w:rsidR="005258B9" w:rsidRPr="00BB2EC6" w:rsidRDefault="00A60B95" w:rsidP="00C42BE6">
      <w:pPr>
        <w:pStyle w:val="Bodytext10"/>
        <w:numPr>
          <w:ilvl w:val="0"/>
          <w:numId w:val="40"/>
        </w:numPr>
        <w:tabs>
          <w:tab w:val="left" w:pos="752"/>
        </w:tabs>
        <w:spacing w:after="120" w:line="22" w:lineRule="atLeast"/>
        <w:ind w:left="640" w:hanging="28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protect confidential information of {name} EDIC</w:t>
      </w:r>
    </w:p>
    <w:p w14:paraId="5135B3FC" w14:textId="77777777" w:rsidR="005258B9" w:rsidRPr="00BB2EC6" w:rsidRDefault="00A60B95" w:rsidP="00C42BE6">
      <w:pPr>
        <w:pStyle w:val="Bodytext10"/>
        <w:numPr>
          <w:ilvl w:val="0"/>
          <w:numId w:val="40"/>
        </w:numPr>
        <w:tabs>
          <w:tab w:val="left" w:pos="738"/>
        </w:tabs>
        <w:spacing w:after="120" w:line="22" w:lineRule="atLeast"/>
        <w:ind w:firstLine="360"/>
        <w:jc w:val="both"/>
        <w:rPr>
          <w:rFonts w:ascii="Times New Roman" w:hAnsi="Times New Roman" w:cs="Times New Roman"/>
          <w:i/>
          <w:sz w:val="22"/>
          <w:szCs w:val="22"/>
          <w:lang w:val="en-IE"/>
        </w:rPr>
      </w:pPr>
      <w:r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i/>
          <w:sz w:val="22"/>
          <w:szCs w:val="22"/>
          <w:lang w:val="en-IE"/>
        </w:rPr>
        <w:t>[OPTIONAL: promote the adoption of relevant standards;]</w:t>
      </w:r>
    </w:p>
    <w:p w14:paraId="14469A46" w14:textId="77777777" w:rsidR="005258B9" w:rsidRPr="00BB2EC6" w:rsidRDefault="00A60B95" w:rsidP="00C42BE6">
      <w:pPr>
        <w:pStyle w:val="Bodytext10"/>
        <w:numPr>
          <w:ilvl w:val="0"/>
          <w:numId w:val="40"/>
        </w:numPr>
        <w:tabs>
          <w:tab w:val="left" w:pos="752"/>
        </w:tabs>
        <w:spacing w:after="120" w:line="22" w:lineRule="atLeast"/>
        <w:ind w:firstLine="360"/>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[OPTIONAL: provide the necessary technical infrastructure;]</w:t>
      </w:r>
    </w:p>
    <w:p w14:paraId="73992D18" w14:textId="77777777" w:rsidR="005258B9" w:rsidRPr="00BB2EC6" w:rsidRDefault="00A60B95" w:rsidP="00C42BE6">
      <w:pPr>
        <w:pStyle w:val="Bodytext10"/>
        <w:numPr>
          <w:ilvl w:val="0"/>
          <w:numId w:val="40"/>
        </w:numPr>
        <w:tabs>
          <w:tab w:val="left" w:pos="747"/>
        </w:tabs>
        <w:spacing w:after="120" w:line="22" w:lineRule="atLeast"/>
        <w:ind w:left="640" w:hanging="28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[OPTIONAL: promote uptake of {name} EDIC services, infrastructure and other resources </w:t>
      </w:r>
      <w:r w:rsidRPr="00BB2EC6">
        <w:rPr>
          <w:rStyle w:val="Bodytext1"/>
          <w:rFonts w:ascii="Times New Roman" w:hAnsi="Times New Roman" w:cs="Times New Roman"/>
          <w:i/>
          <w:color w:val="0070C0"/>
          <w:sz w:val="22"/>
          <w:szCs w:val="22"/>
          <w:lang w:val="en-IE"/>
        </w:rPr>
        <w:t xml:space="preserve">[please customise as you see fit] </w:t>
      </w:r>
      <w:r w:rsidRPr="00BB2EC6">
        <w:rPr>
          <w:rStyle w:val="Bodytext1"/>
          <w:rFonts w:ascii="Times New Roman" w:hAnsi="Times New Roman" w:cs="Times New Roman"/>
          <w:i/>
          <w:sz w:val="22"/>
          <w:szCs w:val="22"/>
          <w:lang w:val="en-IE"/>
        </w:rPr>
        <w:t xml:space="preserve">among relevant user and gather user </w:t>
      </w:r>
      <w:r w:rsidRPr="00BB2EC6">
        <w:rPr>
          <w:rStyle w:val="Bodytext1"/>
          <w:rFonts w:ascii="Times New Roman" w:hAnsi="Times New Roman" w:cs="Times New Roman"/>
          <w:i/>
          <w:sz w:val="22"/>
          <w:szCs w:val="22"/>
          <w:lang w:val="en-IE" w:eastAsia="da-DK" w:bidi="da-DK"/>
        </w:rPr>
        <w:t>feedback</w:t>
      </w:r>
      <w:r w:rsidRPr="00BB2EC6">
        <w:rPr>
          <w:rStyle w:val="Bodytext1"/>
          <w:rFonts w:ascii="Times New Roman" w:hAnsi="Times New Roman" w:cs="Times New Roman"/>
          <w:i/>
          <w:sz w:val="22"/>
          <w:szCs w:val="22"/>
          <w:lang w:val="en-IE"/>
        </w:rPr>
        <w:t>;]</w:t>
      </w:r>
    </w:p>
    <w:p w14:paraId="5663DE5D" w14:textId="77777777" w:rsidR="005258B9" w:rsidRPr="00BB2EC6" w:rsidRDefault="00A60B95" w:rsidP="00C42BE6">
      <w:pPr>
        <w:pStyle w:val="Bodytext10"/>
        <w:numPr>
          <w:ilvl w:val="0"/>
          <w:numId w:val="40"/>
        </w:numPr>
        <w:tabs>
          <w:tab w:val="left" w:pos="747"/>
        </w:tabs>
        <w:spacing w:after="120" w:line="22" w:lineRule="atLeast"/>
        <w:ind w:left="640" w:hanging="28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[OPTIONAL: facilitate the integration of {name} EDIC services, infrastructure and other resources] </w:t>
      </w:r>
    </w:p>
    <w:p w14:paraId="50567E4F" w14:textId="77777777" w:rsidR="005258B9" w:rsidRPr="00BB2EC6" w:rsidRDefault="00A60B95" w:rsidP="00C42BE6">
      <w:pPr>
        <w:pStyle w:val="Bodytext10"/>
        <w:numPr>
          <w:ilvl w:val="0"/>
          <w:numId w:val="40"/>
        </w:numPr>
        <w:tabs>
          <w:tab w:val="left" w:pos="747"/>
        </w:tabs>
        <w:spacing w:after="120" w:line="22" w:lineRule="atLeast"/>
        <w:ind w:left="640" w:hanging="280"/>
        <w:jc w:val="both"/>
        <w:rPr>
          <w:rStyle w:val="Bodytext1"/>
          <w:rFonts w:ascii="Times New Roman" w:hAnsi="Times New Roman" w:cs="Times New Roman"/>
          <w:i/>
          <w:color w:val="0070C0"/>
          <w:sz w:val="22"/>
          <w:szCs w:val="22"/>
          <w:lang w:val="en-IE"/>
        </w:rPr>
      </w:pPr>
      <w:r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i/>
          <w:color w:val="0070C0"/>
          <w:sz w:val="22"/>
          <w:szCs w:val="22"/>
          <w:lang w:val="en-IE"/>
        </w:rPr>
        <w:t xml:space="preserve">[please add any other obligations as relevant] </w:t>
      </w:r>
    </w:p>
    <w:p w14:paraId="21388574" w14:textId="77777777" w:rsidR="005258B9" w:rsidRPr="00BB2EC6" w:rsidRDefault="00A60B95" w:rsidP="00C42BE6">
      <w:pPr>
        <w:pStyle w:val="Bodytext10"/>
        <w:numPr>
          <w:ilvl w:val="0"/>
          <w:numId w:val="40"/>
        </w:numPr>
        <w:tabs>
          <w:tab w:val="left" w:pos="747"/>
        </w:tabs>
        <w:spacing w:after="120" w:line="22" w:lineRule="atLeast"/>
        <w:ind w:left="640" w:hanging="28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acting in good faith, protect other legitimate interests of an EDIC, beyond the points listed above</w:t>
      </w:r>
    </w:p>
    <w:p w14:paraId="10646412"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765FD177" w14:textId="77777777" w:rsidR="005258B9" w:rsidRPr="00BB2EC6" w:rsidRDefault="00A60B95" w:rsidP="009426D9">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8</w:t>
      </w:r>
    </w:p>
    <w:p w14:paraId="54F3B4A5"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Observers</w:t>
      </w:r>
    </w:p>
    <w:p w14:paraId="246605DE" w14:textId="6C191135" w:rsidR="005258B9" w:rsidRPr="00BB2EC6" w:rsidRDefault="00A60B95" w:rsidP="00C42BE6">
      <w:pPr>
        <w:pStyle w:val="Bodytext10"/>
        <w:numPr>
          <w:ilvl w:val="0"/>
          <w:numId w:val="12"/>
        </w:numPr>
        <w:tabs>
          <w:tab w:val="left" w:pos="325"/>
        </w:tabs>
        <w:spacing w:after="120" w:line="22" w:lineRule="atLeast"/>
        <w:ind w:left="357" w:hanging="357"/>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Rights of observers shall include: </w:t>
      </w:r>
      <w:r w:rsidRPr="00BB2EC6">
        <w:rPr>
          <w:rStyle w:val="Bodytext1"/>
          <w:rFonts w:ascii="Times New Roman" w:hAnsi="Times New Roman" w:cs="Times New Roman"/>
          <w:color w:val="0070C0"/>
          <w:sz w:val="22"/>
          <w:szCs w:val="22"/>
          <w:lang w:val="en-IE"/>
        </w:rPr>
        <w:t>{list of activities to which members are entitled to</w:t>
      </w:r>
      <w:r w:rsidR="00B42A04" w:rsidRPr="00BB2EC6">
        <w:rPr>
          <w:rStyle w:val="Bodytext1"/>
          <w:rFonts w:ascii="Times New Roman" w:hAnsi="Times New Roman" w:cs="Times New Roman"/>
          <w:color w:val="0070C0"/>
          <w:sz w:val="22"/>
          <w:szCs w:val="22"/>
          <w:lang w:val="en-IE"/>
        </w:rPr>
        <w:t>}</w:t>
      </w:r>
      <w:r w:rsidRPr="00BB2EC6">
        <w:rPr>
          <w:rStyle w:val="Bodytext1"/>
          <w:rFonts w:ascii="Times New Roman" w:hAnsi="Times New Roman" w:cs="Times New Roman"/>
          <w:color w:val="0070C0"/>
          <w:sz w:val="22"/>
          <w:szCs w:val="22"/>
          <w:lang w:val="en-IE"/>
        </w:rPr>
        <w:t>:</w:t>
      </w:r>
    </w:p>
    <w:p w14:paraId="34946A78" w14:textId="1E5515DD" w:rsidR="00B42A04" w:rsidRPr="00BB2EC6" w:rsidRDefault="00A60B95" w:rsidP="00C42BE6">
      <w:pPr>
        <w:pStyle w:val="Bodytext10"/>
        <w:numPr>
          <w:ilvl w:val="0"/>
          <w:numId w:val="13"/>
        </w:numPr>
        <w:tabs>
          <w:tab w:val="left" w:pos="738"/>
        </w:tabs>
        <w:spacing w:after="120" w:line="22" w:lineRule="atLeast"/>
        <w:ind w:firstLine="360"/>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right to attend the Assembly of Members without a vote;</w:t>
      </w:r>
    </w:p>
    <w:p w14:paraId="5F446F69" w14:textId="7DDAA4C7" w:rsidR="004B337F" w:rsidRPr="00BB2EC6" w:rsidRDefault="00A60B95" w:rsidP="00C42BE6">
      <w:pPr>
        <w:pStyle w:val="Bodytext10"/>
        <w:numPr>
          <w:ilvl w:val="0"/>
          <w:numId w:val="13"/>
        </w:numPr>
        <w:tabs>
          <w:tab w:val="left" w:pos="738"/>
        </w:tabs>
        <w:spacing w:after="120" w:line="22" w:lineRule="atLeast"/>
        <w:ind w:firstLine="360"/>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rights described in Article </w:t>
      </w:r>
      <w:r w:rsidR="004B337F" w:rsidRPr="00BB2EC6">
        <w:rPr>
          <w:rStyle w:val="Bodytext1"/>
          <w:rFonts w:ascii="Times New Roman" w:hAnsi="Times New Roman" w:cs="Times New Roman"/>
          <w:sz w:val="22"/>
          <w:szCs w:val="22"/>
          <w:lang w:val="en-IE"/>
        </w:rPr>
        <w:t xml:space="preserve">8 </w:t>
      </w:r>
    </w:p>
    <w:p w14:paraId="3BA238B4" w14:textId="77777777" w:rsidR="005258B9" w:rsidRPr="00BB2EC6" w:rsidRDefault="00A60B95" w:rsidP="00C42BE6">
      <w:pPr>
        <w:pStyle w:val="Bodytext10"/>
        <w:numPr>
          <w:ilvl w:val="0"/>
          <w:numId w:val="12"/>
        </w:numPr>
        <w:tabs>
          <w:tab w:val="left" w:pos="330"/>
          <w:tab w:val="left" w:pos="738"/>
        </w:tabs>
        <w:spacing w:after="120" w:line="22" w:lineRule="atLeast"/>
        <w:ind w:left="357" w:hanging="357"/>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Each observer shall:</w:t>
      </w:r>
    </w:p>
    <w:p w14:paraId="3D0BA555" w14:textId="5D818323" w:rsidR="005258B9" w:rsidRPr="00BB2EC6" w:rsidRDefault="00A60B95" w:rsidP="00C42BE6">
      <w:pPr>
        <w:pStyle w:val="Bodytext10"/>
        <w:numPr>
          <w:ilvl w:val="0"/>
          <w:numId w:val="14"/>
        </w:numPr>
        <w:tabs>
          <w:tab w:val="left" w:pos="752"/>
        </w:tabs>
        <w:spacing w:after="120" w:line="22" w:lineRule="atLeast"/>
        <w:ind w:left="640" w:hanging="28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appoint a representing entity (entities) in accordance with Article 4; </w:t>
      </w:r>
    </w:p>
    <w:p w14:paraId="02D291EA" w14:textId="77777777" w:rsidR="005258B9" w:rsidRPr="00BB2EC6" w:rsidRDefault="00A60B95" w:rsidP="00C42BE6">
      <w:pPr>
        <w:pStyle w:val="Bodytext10"/>
        <w:numPr>
          <w:ilvl w:val="0"/>
          <w:numId w:val="14"/>
        </w:numPr>
        <w:tabs>
          <w:tab w:val="left" w:pos="752"/>
        </w:tabs>
        <w:spacing w:after="120" w:line="22" w:lineRule="atLeast"/>
        <w:ind w:left="640" w:hanging="28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support and promote the work of {name} EDIC. </w:t>
      </w:r>
    </w:p>
    <w:p w14:paraId="63345DED" w14:textId="77777777" w:rsidR="005258B9" w:rsidRPr="00BB2EC6" w:rsidRDefault="00A60B95" w:rsidP="00C42BE6">
      <w:pPr>
        <w:pStyle w:val="Bodytext10"/>
        <w:numPr>
          <w:ilvl w:val="0"/>
          <w:numId w:val="14"/>
        </w:numPr>
        <w:tabs>
          <w:tab w:val="left" w:pos="752"/>
        </w:tabs>
        <w:spacing w:after="120" w:line="22" w:lineRule="atLeast"/>
        <w:ind w:left="640" w:hanging="28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protect confidential information of {name} EDIC</w:t>
      </w:r>
    </w:p>
    <w:p w14:paraId="6B043579" w14:textId="77777777" w:rsidR="005258B9" w:rsidRPr="00BB2EC6" w:rsidRDefault="00A60B95" w:rsidP="00C42BE6">
      <w:pPr>
        <w:pStyle w:val="Bodytext10"/>
        <w:numPr>
          <w:ilvl w:val="0"/>
          <w:numId w:val="14"/>
        </w:numPr>
        <w:tabs>
          <w:tab w:val="left" w:pos="738"/>
        </w:tabs>
        <w:spacing w:after="120" w:line="22" w:lineRule="atLeast"/>
        <w:ind w:firstLine="360"/>
        <w:jc w:val="both"/>
        <w:rPr>
          <w:rFonts w:ascii="Times New Roman" w:hAnsi="Times New Roman" w:cs="Times New Roman"/>
          <w:i/>
          <w:sz w:val="22"/>
          <w:szCs w:val="22"/>
          <w:lang w:val="en-IE"/>
        </w:rPr>
      </w:pPr>
      <w:r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i/>
          <w:sz w:val="22"/>
          <w:szCs w:val="22"/>
          <w:lang w:val="en-IE"/>
        </w:rPr>
        <w:t>[OPTIONAL: promote the adoption of relevant standards;]</w:t>
      </w:r>
    </w:p>
    <w:p w14:paraId="1B8454C7" w14:textId="77777777" w:rsidR="005258B9" w:rsidRPr="00BB2EC6" w:rsidRDefault="00A60B95" w:rsidP="00C42BE6">
      <w:pPr>
        <w:pStyle w:val="Bodytext10"/>
        <w:numPr>
          <w:ilvl w:val="0"/>
          <w:numId w:val="14"/>
        </w:numPr>
        <w:tabs>
          <w:tab w:val="left" w:pos="752"/>
        </w:tabs>
        <w:spacing w:after="120" w:line="22" w:lineRule="atLeast"/>
        <w:ind w:firstLine="360"/>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[OPTIONAL: provide the necessary technical infrastructure;]</w:t>
      </w:r>
    </w:p>
    <w:p w14:paraId="3EB50679" w14:textId="77777777" w:rsidR="005258B9" w:rsidRPr="00BB2EC6" w:rsidRDefault="00A60B95" w:rsidP="00C42BE6">
      <w:pPr>
        <w:pStyle w:val="Bodytext10"/>
        <w:numPr>
          <w:ilvl w:val="0"/>
          <w:numId w:val="14"/>
        </w:numPr>
        <w:tabs>
          <w:tab w:val="left" w:pos="747"/>
        </w:tabs>
        <w:spacing w:after="120" w:line="22" w:lineRule="atLeast"/>
        <w:ind w:left="640" w:hanging="28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[OPTIONAL: promote uptake of {name} EDIC services, infrastructure and other resources </w:t>
      </w:r>
      <w:r w:rsidRPr="00BB2EC6">
        <w:rPr>
          <w:rStyle w:val="Bodytext1"/>
          <w:rFonts w:ascii="Times New Roman" w:hAnsi="Times New Roman" w:cs="Times New Roman"/>
          <w:i/>
          <w:color w:val="0070C0"/>
          <w:sz w:val="22"/>
          <w:szCs w:val="22"/>
          <w:lang w:val="en-IE"/>
        </w:rPr>
        <w:t xml:space="preserve">[please customise as you see fit] </w:t>
      </w:r>
      <w:r w:rsidRPr="00BB2EC6">
        <w:rPr>
          <w:rStyle w:val="Bodytext1"/>
          <w:rFonts w:ascii="Times New Roman" w:hAnsi="Times New Roman" w:cs="Times New Roman"/>
          <w:i/>
          <w:sz w:val="22"/>
          <w:szCs w:val="22"/>
          <w:lang w:val="en-IE"/>
        </w:rPr>
        <w:t xml:space="preserve">among relevant user and gather user </w:t>
      </w:r>
      <w:r w:rsidRPr="00BB2EC6">
        <w:rPr>
          <w:rStyle w:val="Bodytext1"/>
          <w:rFonts w:ascii="Times New Roman" w:hAnsi="Times New Roman" w:cs="Times New Roman"/>
          <w:i/>
          <w:sz w:val="22"/>
          <w:szCs w:val="22"/>
          <w:lang w:val="en-IE" w:eastAsia="da-DK" w:bidi="da-DK"/>
        </w:rPr>
        <w:t>feedback</w:t>
      </w:r>
      <w:r w:rsidRPr="00BB2EC6">
        <w:rPr>
          <w:rStyle w:val="Bodytext1"/>
          <w:rFonts w:ascii="Times New Roman" w:hAnsi="Times New Roman" w:cs="Times New Roman"/>
          <w:i/>
          <w:sz w:val="22"/>
          <w:szCs w:val="22"/>
          <w:lang w:val="en-IE"/>
        </w:rPr>
        <w:t>;]</w:t>
      </w:r>
    </w:p>
    <w:p w14:paraId="41C621EE" w14:textId="77777777" w:rsidR="005258B9" w:rsidRPr="00BB2EC6" w:rsidRDefault="00A60B95" w:rsidP="00C42BE6">
      <w:pPr>
        <w:pStyle w:val="Bodytext10"/>
        <w:numPr>
          <w:ilvl w:val="0"/>
          <w:numId w:val="14"/>
        </w:numPr>
        <w:tabs>
          <w:tab w:val="left" w:pos="747"/>
        </w:tabs>
        <w:spacing w:after="120" w:line="22" w:lineRule="atLeast"/>
        <w:ind w:left="640" w:hanging="28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[OPTIONAL: facilitate the integration of {name} EDIC services, infrastructure and other resources] </w:t>
      </w:r>
    </w:p>
    <w:p w14:paraId="6910765C" w14:textId="77777777" w:rsidR="005258B9" w:rsidRPr="00BB2EC6" w:rsidRDefault="00A60B95" w:rsidP="00C42BE6">
      <w:pPr>
        <w:pStyle w:val="Bodytext10"/>
        <w:numPr>
          <w:ilvl w:val="0"/>
          <w:numId w:val="14"/>
        </w:numPr>
        <w:tabs>
          <w:tab w:val="left" w:pos="747"/>
        </w:tabs>
        <w:spacing w:after="120" w:line="22" w:lineRule="atLeast"/>
        <w:ind w:left="640" w:hanging="280"/>
        <w:jc w:val="both"/>
        <w:rPr>
          <w:rStyle w:val="Bodytext1"/>
          <w:rFonts w:ascii="Times New Roman" w:hAnsi="Times New Roman" w:cs="Times New Roman"/>
          <w:i/>
          <w:color w:val="0070C0"/>
          <w:sz w:val="22"/>
          <w:szCs w:val="22"/>
          <w:lang w:val="en-IE"/>
        </w:rPr>
      </w:pPr>
      <w:r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i/>
          <w:color w:val="0070C0"/>
          <w:sz w:val="22"/>
          <w:szCs w:val="22"/>
          <w:lang w:val="en-IE"/>
        </w:rPr>
        <w:t xml:space="preserve">[please add any other obligations as relevant] </w:t>
      </w:r>
    </w:p>
    <w:p w14:paraId="37998B87" w14:textId="77777777" w:rsidR="005258B9" w:rsidRPr="00BB2EC6" w:rsidRDefault="00A60B95" w:rsidP="00C42BE6">
      <w:pPr>
        <w:pStyle w:val="Bodytext10"/>
        <w:numPr>
          <w:ilvl w:val="0"/>
          <w:numId w:val="14"/>
        </w:numPr>
        <w:tabs>
          <w:tab w:val="left" w:pos="747"/>
        </w:tabs>
        <w:spacing w:after="120" w:line="22" w:lineRule="atLeast"/>
        <w:ind w:left="640" w:hanging="280"/>
        <w:jc w:val="both"/>
        <w:rPr>
          <w:rFonts w:ascii="Times New Roman" w:hAnsi="Times New Roman" w:cs="Times New Roman"/>
          <w:i/>
          <w:color w:val="0070C0"/>
          <w:sz w:val="22"/>
          <w:szCs w:val="22"/>
          <w:lang w:val="en-IE"/>
        </w:rPr>
      </w:pPr>
      <w:r w:rsidRPr="00BB2EC6">
        <w:rPr>
          <w:rStyle w:val="Bodytext1"/>
          <w:rFonts w:ascii="Times New Roman" w:hAnsi="Times New Roman" w:cs="Times New Roman"/>
          <w:sz w:val="22"/>
          <w:szCs w:val="22"/>
          <w:lang w:val="en-IE"/>
        </w:rPr>
        <w:lastRenderedPageBreak/>
        <w:t>acting in good faith, protect other legitimate interests of an EDIC, beyond the points listed above</w:t>
      </w:r>
    </w:p>
    <w:p w14:paraId="188A874C" w14:textId="77777777" w:rsidR="005258B9" w:rsidRPr="00BB2EC6" w:rsidRDefault="005258B9" w:rsidP="00C42BE6">
      <w:pPr>
        <w:pStyle w:val="Bodytext40"/>
        <w:spacing w:after="120" w:line="22" w:lineRule="atLeast"/>
        <w:rPr>
          <w:rStyle w:val="Bodytext1"/>
          <w:rFonts w:ascii="Times New Roman" w:hAnsi="Times New Roman" w:cs="Times New Roman"/>
          <w:sz w:val="22"/>
          <w:szCs w:val="22"/>
          <w:lang w:val="en-IE"/>
        </w:rPr>
      </w:pPr>
    </w:p>
    <w:p w14:paraId="15752C81" w14:textId="77777777" w:rsidR="005258B9" w:rsidRPr="00BB2EC6" w:rsidRDefault="00A60B95" w:rsidP="009426D9">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9</w:t>
      </w:r>
    </w:p>
    <w:p w14:paraId="4B3905B0"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Contributions</w:t>
      </w:r>
    </w:p>
    <w:p w14:paraId="659C0CF3" w14:textId="77777777" w:rsidR="005258B9" w:rsidRPr="00BB2EC6" w:rsidRDefault="00A60B95" w:rsidP="00C42BE6">
      <w:pPr>
        <w:pStyle w:val="Bodytext10"/>
        <w:spacing w:after="120" w:line="22" w:lineRule="atLeast"/>
        <w:jc w:val="both"/>
        <w:rPr>
          <w:rStyle w:val="Bodytext1"/>
          <w:rFonts w:ascii="Times New Roman" w:hAnsi="Times New Roman" w:cs="Times New Roman"/>
          <w:sz w:val="22"/>
          <w:szCs w:val="22"/>
          <w:lang w:val="en-IE"/>
        </w:rPr>
      </w:pPr>
      <w:r w:rsidRPr="00BB2EC6">
        <w:rPr>
          <w:rFonts w:ascii="Times New Roman" w:hAnsi="Times New Roman" w:cs="Times New Roman"/>
          <w:sz w:val="22"/>
          <w:szCs w:val="22"/>
          <w:lang w:val="en-IE"/>
        </w:rPr>
        <w:t xml:space="preserve">1. </w:t>
      </w:r>
      <w:r w:rsidRPr="00BB2EC6">
        <w:rPr>
          <w:rStyle w:val="Bodytext1"/>
          <w:rFonts w:ascii="Times New Roman" w:hAnsi="Times New Roman" w:cs="Times New Roman"/>
          <w:sz w:val="22"/>
          <w:szCs w:val="22"/>
          <w:lang w:val="en-IE"/>
        </w:rPr>
        <w:t>Contributions to {…} EDIC shall be provided in accordance with Annex [III].]</w:t>
      </w:r>
    </w:p>
    <w:p w14:paraId="2EA9A237" w14:textId="4C90BA58" w:rsidR="005258B9" w:rsidRPr="00BB2EC6" w:rsidRDefault="00A60B95" w:rsidP="00C42BE6">
      <w:pPr>
        <w:pStyle w:val="Bodytext10"/>
        <w:spacing w:after="120" w:line="22" w:lineRule="atLeast"/>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w:t>
      </w:r>
      <w:r w:rsidRPr="00BB2EC6">
        <w:rPr>
          <w:rFonts w:ascii="Times New Roman" w:hAnsi="Times New Roman" w:cs="Times New Roman"/>
          <w:i/>
          <w:sz w:val="22"/>
          <w:szCs w:val="22"/>
          <w:lang w:val="en-IE"/>
        </w:rPr>
        <w:t xml:space="preserve">OPTIONAL: 2. Any changes affecting the members' or permanent observers' contributions shall be adopted by the General Assembly according to Article </w:t>
      </w:r>
      <w:r w:rsidR="004B337F" w:rsidRPr="00BB2EC6">
        <w:rPr>
          <w:rFonts w:ascii="Times New Roman" w:hAnsi="Times New Roman" w:cs="Times New Roman"/>
          <w:i/>
          <w:sz w:val="22"/>
          <w:szCs w:val="22"/>
          <w:lang w:val="en-IE"/>
        </w:rPr>
        <w:t>10(9)</w:t>
      </w:r>
      <w:r w:rsidRPr="00BB2EC6">
        <w:rPr>
          <w:rFonts w:ascii="Times New Roman" w:hAnsi="Times New Roman" w:cs="Times New Roman"/>
          <w:i/>
          <w:sz w:val="22"/>
          <w:szCs w:val="22"/>
          <w:lang w:val="en-IE"/>
        </w:rPr>
        <w:t xml:space="preserve"> of the Statutes.</w:t>
      </w:r>
      <w:r w:rsidRPr="00BB2EC6">
        <w:rPr>
          <w:rFonts w:ascii="Times New Roman" w:hAnsi="Times New Roman" w:cs="Times New Roman"/>
          <w:sz w:val="22"/>
          <w:szCs w:val="22"/>
          <w:lang w:val="en-IE"/>
        </w:rPr>
        <w:t>]</w:t>
      </w:r>
    </w:p>
    <w:p w14:paraId="3CC0ECF3" w14:textId="77777777" w:rsidR="005258B9" w:rsidRPr="00BB2EC6" w:rsidRDefault="00A60B95" w:rsidP="00C42BE6">
      <w:pPr>
        <w:pStyle w:val="Bodytext10"/>
        <w:spacing w:after="120" w:line="22" w:lineRule="atLeast"/>
        <w:jc w:val="both"/>
        <w:rPr>
          <w:rStyle w:val="Bodytext1"/>
          <w:rFonts w:ascii="Times New Roman" w:hAnsi="Times New Roman" w:cs="Times New Roman"/>
          <w:i/>
          <w:color w:val="0070C0"/>
          <w:sz w:val="22"/>
          <w:szCs w:val="22"/>
          <w:lang w:val="en-IE"/>
        </w:rPr>
      </w:pPr>
      <w:r w:rsidRPr="00BB2EC6">
        <w:rPr>
          <w:rStyle w:val="Bodytext1"/>
          <w:rFonts w:ascii="Times New Roman" w:hAnsi="Times New Roman" w:cs="Times New Roman"/>
          <w:i/>
          <w:color w:val="0070C0"/>
          <w:sz w:val="22"/>
          <w:szCs w:val="22"/>
          <w:lang w:val="en-IE"/>
        </w:rPr>
        <w:t xml:space="preserve"> [In view of potential complexity of the rules regarding contributions and potential need for amendments e.g. in case of new members joining the EDIC, it is proposed that contributions should be provided in the annex. As an alternative, provisions may be included in this article.]</w:t>
      </w:r>
    </w:p>
    <w:p w14:paraId="504EFF5E" w14:textId="44E0437F" w:rsidR="005258B9" w:rsidRPr="00BB2EC6" w:rsidRDefault="005258B9">
      <w:pPr>
        <w:pStyle w:val="Bodytext10"/>
        <w:tabs>
          <w:tab w:val="left" w:pos="752"/>
        </w:tabs>
        <w:spacing w:after="60"/>
        <w:rPr>
          <w:rStyle w:val="Bodytext1"/>
          <w:rFonts w:ascii="Times New Roman" w:hAnsi="Times New Roman" w:cs="Times New Roman"/>
          <w:sz w:val="20"/>
          <w:szCs w:val="20"/>
          <w:lang w:val="en-IE"/>
        </w:rPr>
      </w:pPr>
    </w:p>
    <w:p w14:paraId="6A8A4077" w14:textId="77777777" w:rsidR="00BF24C3" w:rsidRPr="00BB2EC6" w:rsidRDefault="00BF24C3">
      <w:pPr>
        <w:pStyle w:val="Bodytext10"/>
        <w:tabs>
          <w:tab w:val="left" w:pos="752"/>
        </w:tabs>
        <w:spacing w:after="60"/>
        <w:rPr>
          <w:rStyle w:val="Bodytext1"/>
          <w:rFonts w:ascii="Times New Roman" w:hAnsi="Times New Roman" w:cs="Times New Roman"/>
          <w:sz w:val="20"/>
          <w:szCs w:val="20"/>
          <w:lang w:val="en-IE"/>
        </w:rPr>
      </w:pPr>
    </w:p>
    <w:p w14:paraId="01A791DE" w14:textId="77777777" w:rsidR="005258B9" w:rsidRPr="00BB2EC6" w:rsidRDefault="00A60B95">
      <w:pPr>
        <w:pStyle w:val="Bodytext60"/>
        <w:rPr>
          <w:rFonts w:ascii="Times New Roman" w:hAnsi="Times New Roman" w:cs="Times New Roman"/>
          <w:lang w:val="en-IE"/>
        </w:rPr>
      </w:pPr>
      <w:r w:rsidRPr="00BB2EC6">
        <w:rPr>
          <w:rStyle w:val="Bodytext6"/>
          <w:rFonts w:ascii="Times New Roman" w:hAnsi="Times New Roman" w:cs="Times New Roman"/>
          <w:lang w:val="en-IE"/>
        </w:rPr>
        <w:t xml:space="preserve">CHAPTER </w:t>
      </w:r>
      <w:r w:rsidRPr="00BB2EC6">
        <w:rPr>
          <w:rStyle w:val="Bodytext6"/>
          <w:rFonts w:ascii="Times New Roman" w:hAnsi="Times New Roman" w:cs="Times New Roman"/>
          <w:lang w:val="en-IE" w:eastAsia="bg-BG" w:bidi="bg-BG"/>
        </w:rPr>
        <w:t>4</w:t>
      </w:r>
    </w:p>
    <w:p w14:paraId="1493A786" w14:textId="29C549FF" w:rsidR="005258B9" w:rsidRPr="00BB2EC6" w:rsidRDefault="00A60B95" w:rsidP="00C42BE6">
      <w:pPr>
        <w:pStyle w:val="Bodytext30"/>
        <w:spacing w:after="120" w:line="22" w:lineRule="atLeast"/>
        <w:rPr>
          <w:rStyle w:val="Bodytext3"/>
          <w:rFonts w:ascii="Times New Roman" w:hAnsi="Times New Roman" w:cs="Times New Roman"/>
          <w:sz w:val="22"/>
          <w:szCs w:val="22"/>
          <w:lang w:val="en-IE"/>
        </w:rPr>
      </w:pPr>
      <w:r w:rsidRPr="00BB2EC6">
        <w:rPr>
          <w:rStyle w:val="Bodytext3"/>
          <w:rFonts w:ascii="Times New Roman" w:hAnsi="Times New Roman" w:cs="Times New Roman"/>
          <w:sz w:val="22"/>
          <w:szCs w:val="22"/>
          <w:lang w:val="en-IE"/>
        </w:rPr>
        <w:t>GOVERNANCE</w:t>
      </w:r>
    </w:p>
    <w:p w14:paraId="10B47DF4" w14:textId="77777777" w:rsidR="009426D9" w:rsidRPr="00BB2EC6" w:rsidRDefault="009426D9" w:rsidP="00C42BE6">
      <w:pPr>
        <w:pStyle w:val="Bodytext30"/>
        <w:spacing w:after="120" w:line="22" w:lineRule="atLeast"/>
        <w:rPr>
          <w:rFonts w:ascii="Times New Roman" w:hAnsi="Times New Roman" w:cs="Times New Roman"/>
          <w:b w:val="0"/>
          <w:sz w:val="22"/>
          <w:szCs w:val="22"/>
          <w:lang w:val="en-IE"/>
        </w:rPr>
      </w:pPr>
    </w:p>
    <w:p w14:paraId="7F8E8A28" w14:textId="77777777" w:rsidR="005258B9" w:rsidRPr="00BB2EC6" w:rsidRDefault="00A60B95" w:rsidP="009426D9">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10</w:t>
      </w:r>
    </w:p>
    <w:p w14:paraId="1A571B01"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Assembly of Members</w:t>
      </w:r>
    </w:p>
    <w:p w14:paraId="1AB3B7FA" w14:textId="77777777" w:rsidR="005258B9" w:rsidRPr="00BB2EC6" w:rsidRDefault="00A60B95" w:rsidP="00C42BE6">
      <w:pPr>
        <w:pStyle w:val="Bodytext10"/>
        <w:numPr>
          <w:ilvl w:val="0"/>
          <w:numId w:val="15"/>
        </w:numPr>
        <w:tabs>
          <w:tab w:val="left" w:pos="325"/>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Assembly of Members shall be the governing body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and shall be composed of representatives of the members and observers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w:t>
      </w:r>
    </w:p>
    <w:p w14:paraId="7BA5B7A6" w14:textId="77777777" w:rsidR="005258B9" w:rsidRPr="00BB2EC6" w:rsidRDefault="00A60B95" w:rsidP="00C42BE6">
      <w:pPr>
        <w:pStyle w:val="Bodytext10"/>
        <w:numPr>
          <w:ilvl w:val="0"/>
          <w:numId w:val="15"/>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Each member shall nominate {one-two} official representatives. {Additionally each member may bring experts to the meeting}. {Each delegation may consist of up to xx persons, but shall carry one single vote}.</w:t>
      </w:r>
    </w:p>
    <w:p w14:paraId="1F836699" w14:textId="77777777" w:rsidR="005258B9" w:rsidRPr="00BB2EC6" w:rsidRDefault="00A60B95" w:rsidP="00C42BE6">
      <w:pPr>
        <w:pStyle w:val="Bodytext10"/>
        <w:numPr>
          <w:ilvl w:val="0"/>
          <w:numId w:val="15"/>
        </w:numPr>
        <w:tabs>
          <w:tab w:val="left" w:pos="330"/>
        </w:tabs>
        <w:spacing w:after="120" w:line="22" w:lineRule="atLeast"/>
        <w:ind w:left="329" w:hanging="329"/>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[OPTION 1. Each member shall have voting rights calculated in proportion to its financial contribution.</w:t>
      </w:r>
      <w:r w:rsidRPr="00BB2EC6">
        <w:rPr>
          <w:rStyle w:val="Bodytext1"/>
          <w:rFonts w:ascii="Times New Roman" w:hAnsi="Times New Roman" w:cs="Times New Roman"/>
          <w:i/>
          <w:sz w:val="22"/>
          <w:szCs w:val="22"/>
          <w:lang w:val="en-IE"/>
        </w:rPr>
        <w:tab/>
        <w:t xml:space="preserve">[OPTION 2. Each member shall have one indivisible vote] </w:t>
      </w:r>
    </w:p>
    <w:p w14:paraId="0F03C8D6" w14:textId="77777777" w:rsidR="005258B9" w:rsidRPr="00BB2EC6" w:rsidRDefault="00A60B95" w:rsidP="00C42BE6">
      <w:pPr>
        <w:pStyle w:val="Bodytext10"/>
        <w:tabs>
          <w:tab w:val="left" w:pos="330"/>
        </w:tabs>
        <w:spacing w:after="120" w:line="22" w:lineRule="atLeast"/>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ab/>
        <w:t xml:space="preserve">[OPTION 3. Voting rights of members shall be as provided in Annex II.] </w:t>
      </w:r>
    </w:p>
    <w:p w14:paraId="1F3C77A3" w14:textId="77777777" w:rsidR="005258B9" w:rsidRPr="00BB2EC6" w:rsidRDefault="00A60B95" w:rsidP="00C42BE6">
      <w:pPr>
        <w:pStyle w:val="Bodytext10"/>
        <w:tabs>
          <w:tab w:val="left" w:pos="330"/>
        </w:tabs>
        <w:spacing w:after="120" w:line="22" w:lineRule="atLeast"/>
        <w:rPr>
          <w:rStyle w:val="Bodytext1"/>
          <w:rFonts w:ascii="Times New Roman" w:hAnsi="Times New Roman" w:cs="Times New Roman"/>
          <w:i/>
          <w:color w:val="0070C0"/>
          <w:sz w:val="22"/>
          <w:szCs w:val="22"/>
          <w:lang w:val="en-IE"/>
        </w:rPr>
      </w:pPr>
      <w:r w:rsidRPr="00BB2EC6">
        <w:rPr>
          <w:rStyle w:val="Bodytext1"/>
          <w:rFonts w:ascii="Times New Roman" w:hAnsi="Times New Roman" w:cs="Times New Roman"/>
          <w:color w:val="0070C0"/>
          <w:sz w:val="22"/>
          <w:szCs w:val="22"/>
          <w:lang w:val="en-IE"/>
        </w:rPr>
        <w:tab/>
      </w:r>
      <w:r w:rsidRPr="00BB2EC6">
        <w:rPr>
          <w:rStyle w:val="Bodytext1"/>
          <w:rFonts w:ascii="Times New Roman" w:hAnsi="Times New Roman" w:cs="Times New Roman"/>
          <w:i/>
          <w:color w:val="0070C0"/>
          <w:sz w:val="22"/>
          <w:szCs w:val="22"/>
          <w:lang w:val="en-IE"/>
        </w:rPr>
        <w:t>[Option 3 is proposed for more complex methods of calculating voting rights.]</w:t>
      </w:r>
    </w:p>
    <w:p w14:paraId="6DC65D09" w14:textId="534C040D" w:rsidR="005258B9" w:rsidRPr="00BB2EC6" w:rsidRDefault="00A60B95" w:rsidP="00C42BE6">
      <w:pPr>
        <w:pStyle w:val="Bodytext10"/>
        <w:numPr>
          <w:ilvl w:val="0"/>
          <w:numId w:val="15"/>
        </w:numPr>
        <w:tabs>
          <w:tab w:val="left" w:pos="330"/>
        </w:tabs>
        <w:spacing w:after="120" w:line="22" w:lineRule="atLeast"/>
        <w:ind w:left="329" w:hanging="329"/>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Member States shall hold jointly the majority of the voting rights in the Assembly of Members regardless of the amount of contributions from entities other than Member States. The Assembly of Members shall determine by procedure referred to in Article</w:t>
      </w:r>
      <w:r w:rsidR="004B337F" w:rsidRPr="00BB2EC6">
        <w:rPr>
          <w:rStyle w:val="Bodytext1"/>
          <w:rFonts w:ascii="Times New Roman" w:hAnsi="Times New Roman" w:cs="Times New Roman"/>
          <w:sz w:val="22"/>
          <w:szCs w:val="22"/>
          <w:lang w:val="en-IE"/>
        </w:rPr>
        <w:t xml:space="preserve"> 30</w:t>
      </w:r>
      <w:r w:rsidRPr="00BB2EC6">
        <w:rPr>
          <w:rStyle w:val="Bodytext1"/>
          <w:rFonts w:ascii="Times New Roman" w:hAnsi="Times New Roman" w:cs="Times New Roman"/>
          <w:sz w:val="22"/>
          <w:szCs w:val="22"/>
          <w:lang w:val="en-IE"/>
        </w:rPr>
        <w:t xml:space="preserve">(1)  any modification of voting rights that are necessary to ensure that {name} EDIC complies at all times with that requirement. </w:t>
      </w:r>
    </w:p>
    <w:p w14:paraId="0CEFF1C9" w14:textId="77777777" w:rsidR="005258B9" w:rsidRPr="00BB2EC6" w:rsidRDefault="00A60B95" w:rsidP="00C42BE6">
      <w:pPr>
        <w:pStyle w:val="Bodytext10"/>
        <w:numPr>
          <w:ilvl w:val="0"/>
          <w:numId w:val="15"/>
        </w:numPr>
        <w:tabs>
          <w:tab w:val="left" w:pos="334"/>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Assembly of Members shall meet at least once a year, and shall be responsible for the </w:t>
      </w:r>
      <w:r w:rsidRPr="00BB2EC6">
        <w:rPr>
          <w:rStyle w:val="Bodytext1"/>
          <w:rFonts w:ascii="Times New Roman" w:hAnsi="Times New Roman" w:cs="Times New Roman"/>
          <w:sz w:val="22"/>
          <w:szCs w:val="22"/>
          <w:lang w:val="en-IE" w:eastAsia="da-DK" w:bidi="da-DK"/>
        </w:rPr>
        <w:t>overall</w:t>
      </w:r>
      <w:r w:rsidRPr="00BB2EC6">
        <w:rPr>
          <w:rStyle w:val="Bodytext1"/>
          <w:rFonts w:ascii="Times New Roman" w:hAnsi="Times New Roman" w:cs="Times New Roman"/>
          <w:sz w:val="22"/>
          <w:szCs w:val="22"/>
          <w:lang w:val="en-IE"/>
        </w:rPr>
        <w:t xml:space="preserve"> direction and supervision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The Assembly of Members shall:</w:t>
      </w:r>
    </w:p>
    <w:p w14:paraId="6C1B65B6" w14:textId="77777777" w:rsidR="005258B9" w:rsidRPr="00BB2EC6" w:rsidRDefault="00A60B95" w:rsidP="00C42BE6">
      <w:pPr>
        <w:pStyle w:val="Bodytext10"/>
        <w:numPr>
          <w:ilvl w:val="0"/>
          <w:numId w:val="38"/>
        </w:numPr>
        <w:tabs>
          <w:tab w:val="left" w:pos="752"/>
        </w:tabs>
        <w:spacing w:after="120" w:line="22" w:lineRule="atLeast"/>
        <w:ind w:left="284"/>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appoint the Director, </w:t>
      </w:r>
    </w:p>
    <w:p w14:paraId="7219F212" w14:textId="77777777" w:rsidR="005258B9" w:rsidRPr="00BB2EC6" w:rsidRDefault="00A60B95" w:rsidP="00C42BE6">
      <w:pPr>
        <w:pStyle w:val="Bodytext10"/>
        <w:numPr>
          <w:ilvl w:val="0"/>
          <w:numId w:val="38"/>
        </w:numPr>
        <w:tabs>
          <w:tab w:val="left" w:pos="752"/>
        </w:tabs>
        <w:spacing w:after="120" w:line="22" w:lineRule="atLeast"/>
        <w:ind w:left="284"/>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adopt the annual budget, </w:t>
      </w:r>
    </w:p>
    <w:p w14:paraId="68689F96" w14:textId="0FA2F216" w:rsidR="005258B9" w:rsidRPr="00BB2EC6" w:rsidRDefault="00A60B95" w:rsidP="00C42BE6">
      <w:pPr>
        <w:pStyle w:val="Bodytext10"/>
        <w:numPr>
          <w:ilvl w:val="0"/>
          <w:numId w:val="38"/>
        </w:numPr>
        <w:tabs>
          <w:tab w:val="left" w:pos="752"/>
        </w:tabs>
        <w:spacing w:after="120" w:line="22" w:lineRule="atLeast"/>
        <w:ind w:left="284"/>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approve the admission of new members/ observers, subject to provisions of Article 5, </w:t>
      </w:r>
    </w:p>
    <w:p w14:paraId="10BF31DC" w14:textId="77777777" w:rsidR="005258B9" w:rsidRPr="00BB2EC6" w:rsidRDefault="00A60B95" w:rsidP="00C42BE6">
      <w:pPr>
        <w:pStyle w:val="Bodytext10"/>
        <w:numPr>
          <w:ilvl w:val="0"/>
          <w:numId w:val="38"/>
        </w:numPr>
        <w:tabs>
          <w:tab w:val="left" w:pos="752"/>
        </w:tabs>
        <w:spacing w:after="120" w:line="22" w:lineRule="atLeast"/>
        <w:ind w:left="284"/>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adopt the implementing rules, </w:t>
      </w:r>
    </w:p>
    <w:p w14:paraId="11E87BC6" w14:textId="77777777" w:rsidR="005258B9" w:rsidRPr="00BB2EC6" w:rsidRDefault="00A60B95" w:rsidP="00C42BE6">
      <w:pPr>
        <w:pStyle w:val="Bodytext10"/>
        <w:numPr>
          <w:ilvl w:val="0"/>
          <w:numId w:val="38"/>
        </w:numPr>
        <w:tabs>
          <w:tab w:val="left" w:pos="752"/>
        </w:tabs>
        <w:spacing w:after="120" w:line="22" w:lineRule="atLeast"/>
        <w:ind w:left="284"/>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adopt decisions on contributions, </w:t>
      </w:r>
    </w:p>
    <w:p w14:paraId="1EE10CE9" w14:textId="77777777" w:rsidR="005258B9" w:rsidRPr="00BB2EC6" w:rsidRDefault="00A60B95" w:rsidP="00C42BE6">
      <w:pPr>
        <w:pStyle w:val="Bodytext10"/>
        <w:numPr>
          <w:ilvl w:val="0"/>
          <w:numId w:val="38"/>
        </w:numPr>
        <w:tabs>
          <w:tab w:val="left" w:pos="752"/>
        </w:tabs>
        <w:spacing w:after="120" w:line="22" w:lineRule="atLeast"/>
        <w:ind w:left="284"/>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[OPTIONAL: create advisory bodies if deemed necessary], </w:t>
      </w:r>
    </w:p>
    <w:p w14:paraId="3AB9000A" w14:textId="7884B2BC" w:rsidR="005258B9" w:rsidRPr="00BB2EC6" w:rsidRDefault="00A60B95" w:rsidP="00C42BE6">
      <w:pPr>
        <w:pStyle w:val="Bodytext10"/>
        <w:numPr>
          <w:ilvl w:val="0"/>
          <w:numId w:val="38"/>
        </w:numPr>
        <w:tabs>
          <w:tab w:val="left" w:pos="752"/>
        </w:tabs>
        <w:spacing w:after="120" w:line="22" w:lineRule="atLeast"/>
        <w:ind w:left="284"/>
        <w:rPr>
          <w:rStyle w:val="Bodytext1"/>
          <w:rFonts w:ascii="Times New Roman" w:hAnsi="Times New Roman" w:cs="Times New Roman"/>
          <w:sz w:val="22"/>
          <w:szCs w:val="22"/>
          <w:lang w:val="en-IE"/>
        </w:rPr>
      </w:pPr>
      <w:r w:rsidRPr="00BB2EC6">
        <w:rPr>
          <w:rStyle w:val="Bodytext1"/>
          <w:rFonts w:ascii="Times New Roman" w:hAnsi="Times New Roman" w:cs="Times New Roman"/>
          <w:i/>
          <w:sz w:val="22"/>
          <w:szCs w:val="22"/>
          <w:lang w:val="en-IE"/>
        </w:rPr>
        <w:t>[OPTIONAL: appoint the members of advisory bodies]</w:t>
      </w:r>
      <w:r w:rsidRPr="00BB2EC6">
        <w:rPr>
          <w:rStyle w:val="Bodytext1"/>
          <w:rFonts w:ascii="Times New Roman" w:hAnsi="Times New Roman" w:cs="Times New Roman"/>
          <w:sz w:val="22"/>
          <w:szCs w:val="22"/>
          <w:lang w:val="en-IE"/>
        </w:rPr>
        <w:t xml:space="preserve">, </w:t>
      </w:r>
    </w:p>
    <w:p w14:paraId="3128E5AE" w14:textId="792DFEAB" w:rsidR="006928C5" w:rsidRPr="00BB2EC6" w:rsidRDefault="00761AD1" w:rsidP="00C42BE6">
      <w:pPr>
        <w:pStyle w:val="Bodytext10"/>
        <w:numPr>
          <w:ilvl w:val="0"/>
          <w:numId w:val="38"/>
        </w:numPr>
        <w:tabs>
          <w:tab w:val="left" w:pos="752"/>
        </w:tabs>
        <w:spacing w:after="120" w:line="22" w:lineRule="atLeast"/>
        <w:ind w:left="284"/>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lastRenderedPageBreak/>
        <w:t>a</w:t>
      </w:r>
      <w:r w:rsidR="00D05A7F" w:rsidRPr="00BB2EC6">
        <w:rPr>
          <w:rStyle w:val="Bodytext1"/>
          <w:rFonts w:ascii="Times New Roman" w:hAnsi="Times New Roman" w:cs="Times New Roman"/>
          <w:sz w:val="22"/>
          <w:szCs w:val="22"/>
          <w:lang w:val="en-IE"/>
        </w:rPr>
        <w:t>dopt an</w:t>
      </w:r>
      <w:r w:rsidR="00FA4490" w:rsidRPr="00BB2EC6">
        <w:rPr>
          <w:rStyle w:val="Bodytext1"/>
          <w:rFonts w:ascii="Times New Roman" w:hAnsi="Times New Roman" w:cs="Times New Roman"/>
          <w:sz w:val="22"/>
          <w:szCs w:val="22"/>
          <w:lang w:val="en-IE"/>
        </w:rPr>
        <w:t xml:space="preserve"> implementation </w:t>
      </w:r>
      <w:r w:rsidR="0088011F" w:rsidRPr="00BB2EC6">
        <w:rPr>
          <w:rStyle w:val="Bodytext1"/>
          <w:rFonts w:ascii="Times New Roman" w:hAnsi="Times New Roman" w:cs="Times New Roman"/>
          <w:sz w:val="22"/>
          <w:szCs w:val="22"/>
          <w:lang w:val="en-IE"/>
        </w:rPr>
        <w:t>strategy</w:t>
      </w:r>
      <w:r w:rsidR="006928C5" w:rsidRPr="00BB2EC6">
        <w:rPr>
          <w:rStyle w:val="Bodytext1"/>
          <w:rFonts w:ascii="Times New Roman" w:hAnsi="Times New Roman" w:cs="Times New Roman"/>
          <w:sz w:val="22"/>
          <w:szCs w:val="22"/>
          <w:lang w:val="en-IE"/>
        </w:rPr>
        <w:t xml:space="preserve"> in order with </w:t>
      </w:r>
      <w:r w:rsidR="004B337F" w:rsidRPr="00BB2EC6">
        <w:rPr>
          <w:rStyle w:val="Bodytext1"/>
          <w:rFonts w:ascii="Times New Roman" w:hAnsi="Times New Roman" w:cs="Times New Roman"/>
          <w:sz w:val="22"/>
          <w:szCs w:val="22"/>
          <w:lang w:val="en-IE"/>
        </w:rPr>
        <w:t>Article 19;</w:t>
      </w:r>
    </w:p>
    <w:p w14:paraId="66435EB7" w14:textId="77777777" w:rsidR="005258B9" w:rsidRPr="00BB2EC6" w:rsidRDefault="00A60B95" w:rsidP="00C42BE6">
      <w:pPr>
        <w:pStyle w:val="Bodytext10"/>
        <w:numPr>
          <w:ilvl w:val="0"/>
          <w:numId w:val="38"/>
        </w:numPr>
        <w:tabs>
          <w:tab w:val="left" w:pos="752"/>
        </w:tabs>
        <w:spacing w:after="120" w:line="22" w:lineRule="atLeast"/>
        <w:ind w:left="284"/>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decide on any other matters that are necessary to fulfil the task of {name} EDIC.</w:t>
      </w:r>
    </w:p>
    <w:p w14:paraId="41957F94" w14:textId="77777777" w:rsidR="005258B9" w:rsidRPr="00BB2EC6" w:rsidRDefault="00A60B95" w:rsidP="00C42BE6">
      <w:pPr>
        <w:pStyle w:val="Bodytext10"/>
        <w:numPr>
          <w:ilvl w:val="0"/>
          <w:numId w:val="15"/>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meetings of the Assembly of Members shall be convened by the {</w:t>
      </w:r>
      <w:r w:rsidRPr="00BB2EC6">
        <w:rPr>
          <w:rStyle w:val="Bodytext1"/>
          <w:rFonts w:ascii="Times New Roman" w:hAnsi="Times New Roman" w:cs="Times New Roman"/>
          <w:i/>
          <w:sz w:val="22"/>
          <w:szCs w:val="22"/>
          <w:lang w:val="en-IE"/>
        </w:rPr>
        <w:t>Chair</w:t>
      </w:r>
      <w:r w:rsidRPr="00BB2EC6">
        <w:rPr>
          <w:rStyle w:val="Bodytext1"/>
          <w:rFonts w:ascii="Times New Roman" w:hAnsi="Times New Roman" w:cs="Times New Roman"/>
          <w:sz w:val="22"/>
          <w:szCs w:val="22"/>
          <w:lang w:val="en-IE"/>
        </w:rPr>
        <w:t>}. A meeting of the Assembly of Members may be requested by at least {percentage of contributions/number of members or a combination} of the members or by the Director.</w:t>
      </w:r>
    </w:p>
    <w:p w14:paraId="1F4C163A" w14:textId="77777777" w:rsidR="005258B9" w:rsidRPr="00BB2EC6" w:rsidRDefault="00A60B95" w:rsidP="00C42BE6">
      <w:pPr>
        <w:pStyle w:val="Bodytext10"/>
        <w:numPr>
          <w:ilvl w:val="0"/>
          <w:numId w:val="15"/>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Assembly of Members shall elect a Chair and Vice-chair. The Chair and Vice-chair shall be elected for a {xxx} year term, {renewable once/twice/non-renewable}. The Vice-chair shall substitute the Chair in his/her absence and in case of conflict of interest.</w:t>
      </w:r>
    </w:p>
    <w:p w14:paraId="44FD7128" w14:textId="77777777" w:rsidR="005258B9" w:rsidRPr="00BB2EC6" w:rsidRDefault="00A60B95" w:rsidP="00C42BE6">
      <w:pPr>
        <w:pStyle w:val="Bodytext10"/>
        <w:numPr>
          <w:ilvl w:val="0"/>
          <w:numId w:val="15"/>
        </w:numPr>
        <w:tabs>
          <w:tab w:val="left" w:pos="330"/>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 quorum {percentage of contributions/number of members or a combination} shall be required for having a valid Assembly of Members meeting. If the quorum is not met, a second meeting shall be convened within {insert number} </w:t>
      </w:r>
      <w:r w:rsidRPr="00BB2EC6">
        <w:rPr>
          <w:rStyle w:val="Bodytext1"/>
          <w:rFonts w:ascii="Times New Roman" w:hAnsi="Times New Roman" w:cs="Times New Roman"/>
          <w:sz w:val="22"/>
          <w:szCs w:val="22"/>
          <w:lang w:val="en-IE" w:eastAsia="en-US" w:bidi="en-US"/>
        </w:rPr>
        <w:t>calendar</w:t>
      </w:r>
      <w:r w:rsidRPr="00BB2EC6">
        <w:rPr>
          <w:rStyle w:val="Bodytext1"/>
          <w:rFonts w:ascii="Times New Roman" w:hAnsi="Times New Roman" w:cs="Times New Roman"/>
          <w:sz w:val="22"/>
          <w:szCs w:val="22"/>
          <w:lang w:val="en-IE"/>
        </w:rPr>
        <w:t xml:space="preserve"> days following a new invitation, with the same agenda. In the second meeting, the quorum shall be considered met if</w:t>
      </w:r>
      <w:r w:rsidRPr="00BB2EC6">
        <w:rPr>
          <w:rStyle w:val="Bodytext1"/>
          <w:rFonts w:ascii="Times New Roman" w:hAnsi="Times New Roman" w:cs="Times New Roman"/>
          <w:sz w:val="22"/>
          <w:szCs w:val="22"/>
          <w:lang w:val="en-IE" w:eastAsia="bg-BG" w:bidi="bg-BG"/>
        </w:rPr>
        <w:t xml:space="preserve"> </w:t>
      </w:r>
      <w:r w:rsidRPr="00BB2EC6">
        <w:rPr>
          <w:rStyle w:val="Bodytext1"/>
          <w:rFonts w:ascii="Times New Roman" w:hAnsi="Times New Roman" w:cs="Times New Roman"/>
          <w:sz w:val="22"/>
          <w:szCs w:val="22"/>
          <w:lang w:val="en-IE"/>
        </w:rPr>
        <w:t>{percentage of contributions/number of members or a combination}</w:t>
      </w:r>
      <w:r w:rsidRPr="00BB2EC6">
        <w:rPr>
          <w:rStyle w:val="Bodytext1"/>
          <w:rFonts w:ascii="Times New Roman" w:hAnsi="Times New Roman" w:cs="Times New Roman"/>
          <w:sz w:val="22"/>
          <w:szCs w:val="22"/>
          <w:lang w:val="en-IE" w:eastAsia="bg-BG" w:bidi="bg-BG"/>
        </w:rPr>
        <w:t xml:space="preserve"> </w:t>
      </w:r>
      <w:r w:rsidRPr="00BB2EC6">
        <w:rPr>
          <w:rStyle w:val="Bodytext1"/>
          <w:rFonts w:ascii="Times New Roman" w:hAnsi="Times New Roman" w:cs="Times New Roman"/>
          <w:sz w:val="22"/>
          <w:szCs w:val="22"/>
          <w:lang w:val="en-IE"/>
        </w:rPr>
        <w:t>of members are present.</w:t>
      </w:r>
    </w:p>
    <w:p w14:paraId="49EAED50" w14:textId="748FEDAA" w:rsidR="005258B9" w:rsidRPr="00BB2EC6" w:rsidRDefault="00A60B95" w:rsidP="00C42BE6">
      <w:pPr>
        <w:pStyle w:val="Bodytext10"/>
        <w:tabs>
          <w:tab w:val="left" w:pos="330"/>
        </w:tabs>
        <w:spacing w:after="120" w:line="22" w:lineRule="atLeast"/>
        <w:ind w:left="360"/>
        <w:jc w:val="both"/>
        <w:rPr>
          <w:rFonts w:ascii="Times New Roman" w:hAnsi="Times New Roman" w:cs="Times New Roman"/>
          <w:i/>
          <w:color w:val="002060"/>
          <w:sz w:val="22"/>
          <w:szCs w:val="22"/>
          <w:lang w:val="en-IE"/>
        </w:rPr>
      </w:pPr>
      <w:r w:rsidRPr="00BB2EC6">
        <w:rPr>
          <w:rStyle w:val="Bodytext1"/>
          <w:rFonts w:ascii="Times New Roman" w:hAnsi="Times New Roman" w:cs="Times New Roman"/>
          <w:i/>
          <w:color w:val="002060"/>
          <w:sz w:val="22"/>
          <w:szCs w:val="22"/>
          <w:lang w:val="en-IE"/>
        </w:rPr>
        <w:t>[please note that different methods and different figures may be provided for calculating of the thresholds referred to in para</w:t>
      </w:r>
      <w:r w:rsidR="004B337F" w:rsidRPr="00BB2EC6">
        <w:rPr>
          <w:rStyle w:val="Bodytext1"/>
          <w:rFonts w:ascii="Times New Roman" w:hAnsi="Times New Roman" w:cs="Times New Roman"/>
          <w:i/>
          <w:color w:val="002060"/>
          <w:sz w:val="22"/>
          <w:szCs w:val="22"/>
          <w:lang w:val="en-IE"/>
        </w:rPr>
        <w:t>graphs</w:t>
      </w:r>
      <w:r w:rsidRPr="00BB2EC6">
        <w:rPr>
          <w:rStyle w:val="Bodytext1"/>
          <w:rFonts w:ascii="Times New Roman" w:hAnsi="Times New Roman" w:cs="Times New Roman"/>
          <w:i/>
          <w:color w:val="002060"/>
          <w:sz w:val="22"/>
          <w:szCs w:val="22"/>
          <w:lang w:val="en-IE"/>
        </w:rPr>
        <w:t xml:space="preserve"> (5) and (7)</w:t>
      </w:r>
      <w:r w:rsidR="004B337F" w:rsidRPr="00BB2EC6">
        <w:rPr>
          <w:rStyle w:val="Bodytext1"/>
          <w:rFonts w:ascii="Times New Roman" w:hAnsi="Times New Roman" w:cs="Times New Roman"/>
          <w:i/>
          <w:color w:val="002060"/>
          <w:sz w:val="22"/>
          <w:szCs w:val="22"/>
          <w:lang w:val="en-IE"/>
        </w:rPr>
        <w:t>.</w:t>
      </w:r>
      <w:r w:rsidRPr="00BB2EC6">
        <w:rPr>
          <w:rStyle w:val="Bodytext1"/>
          <w:rFonts w:ascii="Times New Roman" w:hAnsi="Times New Roman" w:cs="Times New Roman"/>
          <w:i/>
          <w:color w:val="002060"/>
          <w:sz w:val="22"/>
          <w:szCs w:val="22"/>
          <w:lang w:val="en-IE"/>
        </w:rPr>
        <w:t>]</w:t>
      </w:r>
    </w:p>
    <w:p w14:paraId="549EF179" w14:textId="509D8339" w:rsidR="005258B9" w:rsidRPr="00BB2EC6" w:rsidRDefault="00A60B95" w:rsidP="00C42BE6">
      <w:pPr>
        <w:pStyle w:val="Bodytext10"/>
        <w:numPr>
          <w:ilvl w:val="0"/>
          <w:numId w:val="15"/>
        </w:numPr>
        <w:tabs>
          <w:tab w:val="left" w:pos="330"/>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decisions shall require simple majority of votes cast, except of decisions referred to in point [</w:t>
      </w:r>
      <w:r w:rsidR="00AC7D01" w:rsidRPr="00BB2EC6">
        <w:rPr>
          <w:rStyle w:val="Bodytext1"/>
          <w:rFonts w:ascii="Times New Roman" w:hAnsi="Times New Roman" w:cs="Times New Roman"/>
          <w:sz w:val="22"/>
          <w:szCs w:val="22"/>
          <w:lang w:val="en-IE"/>
        </w:rPr>
        <w:t>10</w:t>
      </w:r>
      <w:r w:rsidRPr="00BB2EC6">
        <w:rPr>
          <w:rStyle w:val="Bodytext1"/>
          <w:rFonts w:ascii="Times New Roman" w:hAnsi="Times New Roman" w:cs="Times New Roman"/>
          <w:sz w:val="22"/>
          <w:szCs w:val="22"/>
          <w:lang w:val="en-IE"/>
        </w:rPr>
        <w:t xml:space="preserve">] below. </w:t>
      </w:r>
    </w:p>
    <w:p w14:paraId="70A29FDF" w14:textId="77777777" w:rsidR="005258B9" w:rsidRPr="00BB2EC6" w:rsidRDefault="00A60B95" w:rsidP="00C42BE6">
      <w:pPr>
        <w:pStyle w:val="Bodytext10"/>
        <w:numPr>
          <w:ilvl w:val="0"/>
          <w:numId w:val="15"/>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following decisions shall require {specific majority rule, e.g. two thirds} of the votes cast {of the members present}:</w:t>
      </w:r>
    </w:p>
    <w:p w14:paraId="29DC23F3" w14:textId="45C01446" w:rsidR="005258B9" w:rsidRPr="00BB2EC6" w:rsidRDefault="00A60B95" w:rsidP="00C42BE6">
      <w:pPr>
        <w:pStyle w:val="Bodytext10"/>
        <w:numPr>
          <w:ilvl w:val="0"/>
          <w:numId w:val="16"/>
        </w:numPr>
        <w:tabs>
          <w:tab w:val="left" w:pos="752"/>
        </w:tabs>
        <w:spacing w:after="120" w:line="22" w:lineRule="atLeast"/>
        <w:ind w:firstLine="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amending the statutes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as further specified in Article </w:t>
      </w:r>
      <w:r w:rsidR="004B337F" w:rsidRPr="00BB2EC6">
        <w:rPr>
          <w:rStyle w:val="Bodytext1"/>
          <w:rFonts w:ascii="Times New Roman" w:hAnsi="Times New Roman" w:cs="Times New Roman"/>
          <w:sz w:val="22"/>
          <w:szCs w:val="22"/>
          <w:lang w:val="en-IE"/>
        </w:rPr>
        <w:t>30;</w:t>
      </w:r>
    </w:p>
    <w:p w14:paraId="7D5BF784" w14:textId="77777777" w:rsidR="005258B9" w:rsidRPr="00BB2EC6" w:rsidRDefault="00A60B95" w:rsidP="00C42BE6">
      <w:pPr>
        <w:pStyle w:val="Bodytext10"/>
        <w:numPr>
          <w:ilvl w:val="0"/>
          <w:numId w:val="16"/>
        </w:numPr>
        <w:tabs>
          <w:tab w:val="left" w:pos="752"/>
        </w:tabs>
        <w:spacing w:after="120" w:line="22" w:lineRule="atLeast"/>
        <w:ind w:firstLine="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termination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w:t>
      </w:r>
    </w:p>
    <w:p w14:paraId="4C3385C7" w14:textId="77777777" w:rsidR="005258B9" w:rsidRPr="00BB2EC6" w:rsidRDefault="00A60B95" w:rsidP="00C42BE6">
      <w:pPr>
        <w:pStyle w:val="Bodytext10"/>
        <w:numPr>
          <w:ilvl w:val="0"/>
          <w:numId w:val="16"/>
        </w:numPr>
        <w:tabs>
          <w:tab w:val="left" w:pos="738"/>
        </w:tabs>
        <w:spacing w:after="120" w:line="22" w:lineRule="atLeast"/>
        <w:ind w:firstLine="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termination of membership or observer status;</w:t>
      </w:r>
    </w:p>
    <w:p w14:paraId="6FA002D3" w14:textId="77777777" w:rsidR="005258B9" w:rsidRPr="00BB2EC6" w:rsidRDefault="00A60B95" w:rsidP="00C42BE6">
      <w:pPr>
        <w:pStyle w:val="Bodytext10"/>
        <w:numPr>
          <w:ilvl w:val="0"/>
          <w:numId w:val="16"/>
        </w:numPr>
        <w:tabs>
          <w:tab w:val="left" w:pos="752"/>
        </w:tabs>
        <w:spacing w:after="120" w:line="22" w:lineRule="atLeast"/>
        <w:ind w:firstLine="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suspension or dismissal of the Director; </w:t>
      </w:r>
    </w:p>
    <w:p w14:paraId="68994931" w14:textId="77777777" w:rsidR="005258B9" w:rsidRPr="00BB2EC6" w:rsidRDefault="00A60B95" w:rsidP="00C42BE6">
      <w:pPr>
        <w:pStyle w:val="Bodytext10"/>
        <w:numPr>
          <w:ilvl w:val="0"/>
          <w:numId w:val="16"/>
        </w:numPr>
        <w:tabs>
          <w:tab w:val="left" w:pos="747"/>
        </w:tabs>
        <w:spacing w:after="120" w:line="22" w:lineRule="atLeast"/>
        <w:ind w:firstLine="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{decisions related to the amount or calculation of contributions};</w:t>
      </w:r>
    </w:p>
    <w:p w14:paraId="5B99D668" w14:textId="77777777" w:rsidR="005258B9" w:rsidRPr="00BB2EC6" w:rsidRDefault="00A60B95" w:rsidP="00C42BE6">
      <w:pPr>
        <w:pStyle w:val="Bodytext10"/>
        <w:numPr>
          <w:ilvl w:val="0"/>
          <w:numId w:val="16"/>
        </w:numPr>
        <w:tabs>
          <w:tab w:val="left" w:pos="723"/>
        </w:tabs>
        <w:spacing w:after="120" w:line="22" w:lineRule="atLeast"/>
        <w:ind w:firstLine="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{if applicable: add other categories of votes that require qualified majority}.</w:t>
      </w:r>
    </w:p>
    <w:p w14:paraId="37C34C6B" w14:textId="2A1F667B" w:rsidR="005258B9" w:rsidRPr="00BB2EC6" w:rsidRDefault="00A60B95" w:rsidP="00C42BE6">
      <w:pPr>
        <w:pStyle w:val="Bodytext10"/>
        <w:tabs>
          <w:tab w:val="left" w:pos="330"/>
        </w:tabs>
        <w:spacing w:after="120" w:line="22" w:lineRule="atLeast"/>
        <w:ind w:left="329"/>
        <w:jc w:val="both"/>
        <w:rPr>
          <w:rStyle w:val="Bodytext1"/>
          <w:rFonts w:ascii="Times New Roman" w:hAnsi="Times New Roman" w:cs="Times New Roman"/>
          <w:i/>
          <w:color w:val="002060"/>
          <w:sz w:val="22"/>
          <w:szCs w:val="22"/>
          <w:lang w:val="en-IE"/>
        </w:rPr>
      </w:pPr>
      <w:r w:rsidRPr="00BB2EC6">
        <w:rPr>
          <w:rStyle w:val="Bodytext1"/>
          <w:rFonts w:ascii="Times New Roman" w:hAnsi="Times New Roman" w:cs="Times New Roman"/>
          <w:i/>
          <w:color w:val="002060"/>
          <w:sz w:val="22"/>
          <w:szCs w:val="22"/>
          <w:lang w:val="en-IE"/>
        </w:rPr>
        <w:t>[It is suggested that qualified majority voting should only be required for either decisions of particular importance (e.g. termination of an EDIC) or to protect legitimate interests of members</w:t>
      </w:r>
      <w:r w:rsidR="004B337F" w:rsidRPr="00BB2EC6">
        <w:rPr>
          <w:rStyle w:val="Bodytext1"/>
          <w:rFonts w:ascii="Times New Roman" w:hAnsi="Times New Roman" w:cs="Times New Roman"/>
          <w:i/>
          <w:color w:val="002060"/>
          <w:sz w:val="22"/>
          <w:szCs w:val="22"/>
          <w:lang w:val="en-IE"/>
        </w:rPr>
        <w:t>.</w:t>
      </w:r>
      <w:r w:rsidRPr="00BB2EC6">
        <w:rPr>
          <w:rStyle w:val="Bodytext1"/>
          <w:rFonts w:ascii="Times New Roman" w:hAnsi="Times New Roman" w:cs="Times New Roman"/>
          <w:i/>
          <w:color w:val="002060"/>
          <w:sz w:val="22"/>
          <w:szCs w:val="22"/>
          <w:lang w:val="en-IE"/>
        </w:rPr>
        <w:t>]</w:t>
      </w:r>
    </w:p>
    <w:p w14:paraId="5A576948" w14:textId="77777777" w:rsidR="005258B9" w:rsidRPr="00BB2EC6" w:rsidRDefault="00A60B95" w:rsidP="00C42BE6">
      <w:pPr>
        <w:pStyle w:val="Bodytext10"/>
        <w:numPr>
          <w:ilvl w:val="0"/>
          <w:numId w:val="15"/>
        </w:numPr>
        <w:tabs>
          <w:tab w:val="left" w:pos="330"/>
        </w:tabs>
        <w:spacing w:after="120" w:line="22" w:lineRule="atLeast"/>
        <w:ind w:left="329" w:hanging="329"/>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Commission may attend the meetings of the Assembly of Members at its discretion. The Commission shall have a veto right on the decisions of the Assembly related to actions financed under centrally-managed Union programmes</w:t>
      </w:r>
    </w:p>
    <w:p w14:paraId="666EC2C6" w14:textId="77777777" w:rsidR="005258B9" w:rsidRPr="00BB2EC6" w:rsidRDefault="00A60B95" w:rsidP="00C42BE6">
      <w:pPr>
        <w:pStyle w:val="Bodytext10"/>
        <w:numPr>
          <w:ilvl w:val="0"/>
          <w:numId w:val="15"/>
        </w:numPr>
        <w:tabs>
          <w:tab w:val="left" w:pos="330"/>
        </w:tabs>
        <w:spacing w:after="120" w:line="22" w:lineRule="atLeast"/>
        <w:ind w:left="329" w:hanging="329"/>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Director shall publish decisions of the Assembly of Members on {</w:t>
      </w:r>
      <w:r w:rsidRPr="00BB2EC6">
        <w:rPr>
          <w:rStyle w:val="Bodytext1"/>
          <w:rFonts w:ascii="Times New Roman" w:hAnsi="Times New Roman" w:cs="Times New Roman"/>
          <w:i/>
          <w:sz w:val="22"/>
          <w:szCs w:val="22"/>
          <w:lang w:val="en-IE"/>
        </w:rPr>
        <w:t xml:space="preserve">name} </w:t>
      </w:r>
      <w:r w:rsidRPr="00BB2EC6">
        <w:rPr>
          <w:rStyle w:val="Bodytext1"/>
          <w:rFonts w:ascii="Times New Roman" w:hAnsi="Times New Roman" w:cs="Times New Roman"/>
          <w:sz w:val="22"/>
          <w:szCs w:val="22"/>
          <w:lang w:val="en-IE"/>
        </w:rPr>
        <w:t xml:space="preserve">EDIC website within </w:t>
      </w:r>
      <w:r w:rsidRPr="00BB2EC6">
        <w:rPr>
          <w:rFonts w:ascii="Times New Roman" w:hAnsi="Times New Roman" w:cs="Times New Roman"/>
          <w:sz w:val="22"/>
          <w:szCs w:val="22"/>
          <w:lang w:val="en-IE"/>
        </w:rPr>
        <w:t xml:space="preserve">15 days of their adoption. </w:t>
      </w:r>
    </w:p>
    <w:p w14:paraId="3DA14B2A"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6FCD5FC0" w14:textId="77777777" w:rsidR="005258B9" w:rsidRPr="00BB2EC6" w:rsidRDefault="00A60B95" w:rsidP="009426D9">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11</w:t>
      </w:r>
    </w:p>
    <w:p w14:paraId="34DF2C41"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 xml:space="preserve"> Director</w:t>
      </w:r>
    </w:p>
    <w:p w14:paraId="70B19BD7" w14:textId="77777777" w:rsidR="005258B9" w:rsidRPr="00BB2EC6" w:rsidRDefault="00A60B95" w:rsidP="00C42BE6">
      <w:pPr>
        <w:pStyle w:val="Bodytext10"/>
        <w:numPr>
          <w:ilvl w:val="0"/>
          <w:numId w:val="18"/>
        </w:numPr>
        <w:tabs>
          <w:tab w:val="left" w:pos="322"/>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Assembly of Members shall appoint the Director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in </w:t>
      </w:r>
      <w:r w:rsidRPr="00BB2EC6">
        <w:rPr>
          <w:rStyle w:val="Bodytext1"/>
          <w:rFonts w:ascii="Times New Roman" w:hAnsi="Times New Roman" w:cs="Times New Roman"/>
          <w:sz w:val="22"/>
          <w:szCs w:val="22"/>
          <w:lang w:val="en-IE" w:eastAsia="en-US" w:bidi="en-US"/>
        </w:rPr>
        <w:t>accordance</w:t>
      </w:r>
      <w:r w:rsidRPr="00BB2EC6">
        <w:rPr>
          <w:rStyle w:val="Bodytext1"/>
          <w:rFonts w:ascii="Times New Roman" w:hAnsi="Times New Roman" w:cs="Times New Roman"/>
          <w:sz w:val="22"/>
          <w:szCs w:val="22"/>
          <w:lang w:val="en-IE"/>
        </w:rPr>
        <w:t xml:space="preserve"> with a procedure adopted by the Assembly of Members. The term for the Director shall be </w:t>
      </w:r>
      <w:r w:rsidRPr="00BB2EC6">
        <w:rPr>
          <w:rStyle w:val="Bodytext1"/>
          <w:rFonts w:ascii="Times New Roman" w:hAnsi="Times New Roman" w:cs="Times New Roman"/>
          <w:i/>
          <w:sz w:val="22"/>
          <w:szCs w:val="22"/>
          <w:lang w:val="en-IE"/>
        </w:rPr>
        <w:t>{xxx}</w:t>
      </w:r>
      <w:r w:rsidRPr="00BB2EC6">
        <w:rPr>
          <w:rStyle w:val="Bodytext1"/>
          <w:rFonts w:ascii="Times New Roman" w:hAnsi="Times New Roman" w:cs="Times New Roman"/>
          <w:sz w:val="22"/>
          <w:szCs w:val="22"/>
          <w:lang w:val="en-IE"/>
        </w:rPr>
        <w:t xml:space="preserve"> years, {OPTION 1 [renewable] OPTION 2 [non-renewable]}.</w:t>
      </w:r>
    </w:p>
    <w:p w14:paraId="68B48C53" w14:textId="77777777" w:rsidR="005258B9" w:rsidRPr="00BB2EC6" w:rsidRDefault="00A60B95" w:rsidP="00C42BE6">
      <w:pPr>
        <w:pStyle w:val="Bodytext10"/>
        <w:numPr>
          <w:ilvl w:val="0"/>
          <w:numId w:val="18"/>
        </w:numPr>
        <w:tabs>
          <w:tab w:val="left" w:pos="330"/>
        </w:tabs>
        <w:spacing w:after="120"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Director shall be the legal representative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w:t>
      </w:r>
    </w:p>
    <w:p w14:paraId="71784ADA" w14:textId="77777777" w:rsidR="005258B9" w:rsidRPr="00BB2EC6" w:rsidRDefault="00A60B95" w:rsidP="00C42BE6">
      <w:pPr>
        <w:pStyle w:val="Bodytext10"/>
        <w:numPr>
          <w:ilvl w:val="0"/>
          <w:numId w:val="18"/>
        </w:numPr>
        <w:tabs>
          <w:tab w:val="left" w:pos="330"/>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Director shall carry out the day-to-day management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The Director shall be responsible for the implementation of the decisions by the Assembly of Members.</w:t>
      </w:r>
    </w:p>
    <w:p w14:paraId="2EDC9351" w14:textId="77777777" w:rsidR="005258B9" w:rsidRPr="00BB2EC6" w:rsidRDefault="005258B9" w:rsidP="00C42BE6">
      <w:pPr>
        <w:pStyle w:val="Bodytext40"/>
        <w:spacing w:after="120" w:line="22" w:lineRule="atLeast"/>
        <w:jc w:val="left"/>
        <w:rPr>
          <w:rStyle w:val="Bodytext3"/>
          <w:rFonts w:ascii="Times New Roman" w:hAnsi="Times New Roman" w:cs="Times New Roman"/>
          <w:b w:val="0"/>
          <w:i w:val="0"/>
          <w:sz w:val="22"/>
          <w:szCs w:val="22"/>
          <w:lang w:val="en-IE"/>
        </w:rPr>
      </w:pPr>
    </w:p>
    <w:p w14:paraId="0FE0A203" w14:textId="77777777" w:rsidR="009426D9" w:rsidRPr="00BB2EC6" w:rsidRDefault="009426D9" w:rsidP="009426D9">
      <w:pPr>
        <w:pStyle w:val="Bodytext40"/>
        <w:rPr>
          <w:rStyle w:val="Bodytext3"/>
          <w:rFonts w:ascii="Times New Roman" w:hAnsi="Times New Roman" w:cs="Times New Roman"/>
          <w:b w:val="0"/>
          <w:sz w:val="22"/>
          <w:szCs w:val="22"/>
          <w:lang w:val="en-IE"/>
        </w:rPr>
      </w:pPr>
    </w:p>
    <w:p w14:paraId="5F0C69A8" w14:textId="5019FBE0" w:rsidR="005258B9" w:rsidRPr="00BB2EC6" w:rsidRDefault="00A60B95" w:rsidP="009426D9">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12</w:t>
      </w:r>
    </w:p>
    <w:p w14:paraId="7A3E4D0F"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w:t>
      </w:r>
      <w:r w:rsidRPr="00BB2EC6">
        <w:rPr>
          <w:rStyle w:val="Bodytext3"/>
          <w:rFonts w:ascii="Times New Roman" w:hAnsi="Times New Roman" w:cs="Times New Roman"/>
          <w:b/>
          <w:i/>
          <w:sz w:val="22"/>
          <w:szCs w:val="22"/>
          <w:lang w:val="en-IE"/>
        </w:rPr>
        <w:t>OPTIONAL: Strategic Orientation Committee</w:t>
      </w:r>
      <w:r w:rsidRPr="00BB2EC6">
        <w:rPr>
          <w:rStyle w:val="Bodytext3"/>
          <w:rFonts w:ascii="Times New Roman" w:hAnsi="Times New Roman" w:cs="Times New Roman"/>
          <w:b/>
          <w:sz w:val="22"/>
          <w:szCs w:val="22"/>
          <w:lang w:val="en-IE"/>
        </w:rPr>
        <w:t>]</w:t>
      </w:r>
    </w:p>
    <w:p w14:paraId="431F4264" w14:textId="77777777" w:rsidR="005258B9" w:rsidRPr="00BB2EC6" w:rsidRDefault="00A60B95" w:rsidP="00C42BE6">
      <w:pPr>
        <w:pStyle w:val="Bodytext10"/>
        <w:numPr>
          <w:ilvl w:val="0"/>
          <w:numId w:val="19"/>
        </w:numPr>
        <w:tabs>
          <w:tab w:val="left" w:pos="322"/>
        </w:tabs>
        <w:spacing w:after="120" w:line="22" w:lineRule="atLeast"/>
        <w:ind w:hanging="323"/>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The {Committee} shall support the Assembly of Members and Director in the implementation of their tasks.</w:t>
      </w:r>
    </w:p>
    <w:p w14:paraId="2142DF9B" w14:textId="667FE9B6" w:rsidR="005258B9" w:rsidRPr="00BB2EC6" w:rsidRDefault="00A60B95" w:rsidP="00C42BE6">
      <w:pPr>
        <w:pStyle w:val="Bodytext10"/>
        <w:numPr>
          <w:ilvl w:val="0"/>
          <w:numId w:val="19"/>
        </w:numPr>
        <w:tabs>
          <w:tab w:val="left" w:pos="330"/>
        </w:tabs>
        <w:spacing w:after="120" w:line="22" w:lineRule="atLeast"/>
        <w:ind w:hanging="323"/>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The {Committee} shall consist of {representatives of differing categories of Members, as defined in Article 4 appointed by the Assembly of Members</w:t>
      </w:r>
      <w:r w:rsidRPr="00BB2EC6">
        <w:rPr>
          <w:rStyle w:val="Bodytext1"/>
          <w:rFonts w:ascii="Times New Roman" w:hAnsi="Times New Roman" w:cs="Times New Roman"/>
          <w:i/>
          <w:sz w:val="22"/>
          <w:szCs w:val="22"/>
          <w:lang w:val="en-IE" w:eastAsia="bg-BG" w:bidi="bg-BG"/>
        </w:rPr>
        <w:t>.</w:t>
      </w:r>
    </w:p>
    <w:p w14:paraId="1D88F8A7" w14:textId="77777777" w:rsidR="005258B9" w:rsidRPr="00BB2EC6" w:rsidRDefault="00A60B95" w:rsidP="00C42BE6">
      <w:pPr>
        <w:pStyle w:val="Bodytext10"/>
        <w:numPr>
          <w:ilvl w:val="0"/>
          <w:numId w:val="19"/>
        </w:numPr>
        <w:tabs>
          <w:tab w:val="left" w:pos="330"/>
        </w:tabs>
        <w:spacing w:after="120" w:line="22" w:lineRule="atLeast"/>
        <w:ind w:hanging="323"/>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The Chair of the Strategic Orientation Committee shall be [OPTION 1 {appointed by xxx}] ]OPTION 2 {elected among its members}]. The Rules of Procedure of the Strategic Orientation Committee shall be adopted by the Assembly of Members. </w:t>
      </w:r>
    </w:p>
    <w:p w14:paraId="2AB7F31D" w14:textId="77777777" w:rsidR="005258B9" w:rsidRPr="00BB2EC6" w:rsidRDefault="00A60B95" w:rsidP="00C42BE6">
      <w:pPr>
        <w:pStyle w:val="Bodytext10"/>
        <w:numPr>
          <w:ilvl w:val="0"/>
          <w:numId w:val="19"/>
        </w:numPr>
        <w:tabs>
          <w:tab w:val="left" w:pos="330"/>
        </w:tabs>
        <w:spacing w:after="120" w:line="22" w:lineRule="atLeast"/>
        <w:ind w:hanging="323"/>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eastAsia="bg-BG" w:bidi="bg-BG"/>
        </w:rPr>
        <w:t xml:space="preserve">The Chair of the Committee may invite experts to the meetings of the Committee, or otherwise seek expert advice as needed to support the works of the Committee. </w:t>
      </w:r>
    </w:p>
    <w:p w14:paraId="6DF66E35" w14:textId="77777777" w:rsidR="005258B9" w:rsidRPr="00BB2EC6" w:rsidRDefault="00A60B95" w:rsidP="00C42BE6">
      <w:pPr>
        <w:pStyle w:val="Bodytext10"/>
        <w:numPr>
          <w:ilvl w:val="0"/>
          <w:numId w:val="19"/>
        </w:numPr>
        <w:tabs>
          <w:tab w:val="left" w:pos="330"/>
        </w:tabs>
        <w:spacing w:after="120" w:line="22" w:lineRule="atLeast"/>
        <w:ind w:hanging="323"/>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eastAsia="bg-BG" w:bidi="bg-BG"/>
        </w:rPr>
        <w:t xml:space="preserve">The Strategic Orientation Committee shall adopt [annual or multi-annual] strategic orientations for the implementation of the {name} EDIC. The Strategic Orientation Committee may also adopt resolutions providing strategic or political advice for the implementation of the {name} EDIC. </w:t>
      </w:r>
    </w:p>
    <w:p w14:paraId="21EEDCD2" w14:textId="5435E852" w:rsidR="005258B9" w:rsidRPr="00BB2EC6" w:rsidRDefault="00A60B95" w:rsidP="00C42BE6">
      <w:pPr>
        <w:pStyle w:val="Bodytext10"/>
        <w:numPr>
          <w:ilvl w:val="0"/>
          <w:numId w:val="19"/>
        </w:numPr>
        <w:tabs>
          <w:tab w:val="left" w:pos="330"/>
        </w:tabs>
        <w:spacing w:after="120" w:line="22" w:lineRule="atLeast"/>
        <w:ind w:hanging="323"/>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eastAsia="bg-BG" w:bidi="bg-BG"/>
        </w:rPr>
        <w:t xml:space="preserve">The Chair of the Strategic Orientation Committee shall submit the strategic orientations and resolutions referred to in paragraph (5) to the Assembly of Members. They shall not be binding unless approved by the Assembly of Members acting in accordance with Article </w:t>
      </w:r>
      <w:r w:rsidR="004B337F" w:rsidRPr="00BB2EC6">
        <w:rPr>
          <w:rStyle w:val="Bodytext1"/>
          <w:rFonts w:ascii="Times New Roman" w:hAnsi="Times New Roman" w:cs="Times New Roman"/>
          <w:i/>
          <w:sz w:val="22"/>
          <w:szCs w:val="22"/>
          <w:lang w:val="en-IE" w:eastAsia="bg-BG" w:bidi="bg-BG"/>
        </w:rPr>
        <w:t>(9)</w:t>
      </w:r>
      <w:r w:rsidRPr="00BB2EC6">
        <w:rPr>
          <w:rStyle w:val="Bodytext1"/>
          <w:rFonts w:ascii="Times New Roman" w:hAnsi="Times New Roman" w:cs="Times New Roman"/>
          <w:i/>
          <w:sz w:val="22"/>
          <w:szCs w:val="22"/>
          <w:lang w:val="en-IE" w:eastAsia="bg-BG" w:bidi="bg-BG"/>
        </w:rPr>
        <w:t xml:space="preserve">. </w:t>
      </w:r>
    </w:p>
    <w:p w14:paraId="639A179D" w14:textId="77777777" w:rsidR="005258B9" w:rsidRPr="00BB2EC6" w:rsidRDefault="00A60B95" w:rsidP="00C42BE6">
      <w:pPr>
        <w:pStyle w:val="Bodytext10"/>
        <w:tabs>
          <w:tab w:val="left" w:pos="330"/>
        </w:tabs>
        <w:spacing w:after="120" w:line="22" w:lineRule="atLeast"/>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color w:val="002060"/>
          <w:sz w:val="22"/>
          <w:szCs w:val="22"/>
          <w:lang w:val="en-IE"/>
        </w:rPr>
        <w:t xml:space="preserve">[The purpose of this optional Strategic Orientation Committee would be to provide a forum for setting up a strategic guidance on the implementation of an EDIC.] </w:t>
      </w:r>
    </w:p>
    <w:p w14:paraId="2988CC23"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000C15FD" w14:textId="77777777" w:rsidR="005258B9" w:rsidRPr="00BB2EC6" w:rsidRDefault="00A60B95" w:rsidP="00C42BE6">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13</w:t>
      </w:r>
    </w:p>
    <w:p w14:paraId="6AB43205" w14:textId="77777777" w:rsidR="005258B9" w:rsidRPr="00BB2EC6" w:rsidRDefault="00A60B95" w:rsidP="00C42BE6">
      <w:pPr>
        <w:pStyle w:val="Bodytext30"/>
        <w:spacing w:after="240" w:line="240" w:lineRule="auto"/>
        <w:rPr>
          <w:rStyle w:val="Bodytext3"/>
          <w:rFonts w:ascii="Times New Roman" w:hAnsi="Times New Roman" w:cs="Times New Roman"/>
          <w:i/>
          <w:sz w:val="22"/>
          <w:szCs w:val="22"/>
          <w:lang w:val="en-IE"/>
        </w:rPr>
      </w:pPr>
      <w:r w:rsidRPr="00BB2EC6">
        <w:rPr>
          <w:rStyle w:val="Bodytext3"/>
          <w:rFonts w:ascii="Times New Roman" w:hAnsi="Times New Roman" w:cs="Times New Roman"/>
          <w:b/>
          <w:i/>
          <w:sz w:val="22"/>
          <w:szCs w:val="22"/>
          <w:lang w:val="en-IE"/>
        </w:rPr>
        <w:t>[OPTIONAL: Advisory Board]</w:t>
      </w:r>
    </w:p>
    <w:p w14:paraId="1DEFE2FB" w14:textId="77777777" w:rsidR="005258B9" w:rsidRPr="00BB2EC6" w:rsidRDefault="00A60B95" w:rsidP="00C42BE6">
      <w:pPr>
        <w:pStyle w:val="Bodytext10"/>
        <w:numPr>
          <w:ilvl w:val="0"/>
          <w:numId w:val="99"/>
        </w:numPr>
        <w:tabs>
          <w:tab w:val="left" w:pos="322"/>
        </w:tabs>
        <w:spacing w:after="120" w:line="22" w:lineRule="atLeast"/>
        <w:ind w:left="323" w:hanging="323"/>
        <w:jc w:val="both"/>
        <w:rPr>
          <w:rStyle w:val="Bodytext1"/>
          <w:rFonts w:ascii="Times New Roman" w:hAnsi="Times New Roman" w:cs="Times New Roman"/>
          <w:sz w:val="22"/>
          <w:szCs w:val="22"/>
          <w:lang w:val="en-IE" w:eastAsia="bg-BG" w:bidi="bg-BG"/>
        </w:rPr>
      </w:pPr>
      <w:r w:rsidRPr="00BB2EC6">
        <w:rPr>
          <w:rStyle w:val="Bodytext1"/>
          <w:rFonts w:ascii="Times New Roman" w:hAnsi="Times New Roman" w:cs="Times New Roman"/>
          <w:i/>
          <w:sz w:val="22"/>
          <w:szCs w:val="22"/>
          <w:lang w:val="en-IE" w:eastAsia="bg-BG" w:bidi="bg-BG"/>
        </w:rPr>
        <w:t>The {Advisory Board} shall {provide expert advice, as requested by the Assembly of Members or the Director}.</w:t>
      </w:r>
    </w:p>
    <w:p w14:paraId="16E36D49" w14:textId="77777777" w:rsidR="005258B9" w:rsidRPr="00BB2EC6" w:rsidRDefault="00A60B95" w:rsidP="00C42BE6">
      <w:pPr>
        <w:pStyle w:val="Bodytext10"/>
        <w:numPr>
          <w:ilvl w:val="0"/>
          <w:numId w:val="99"/>
        </w:numPr>
        <w:tabs>
          <w:tab w:val="left" w:pos="330"/>
        </w:tabs>
        <w:spacing w:after="120" w:line="22" w:lineRule="atLeast"/>
        <w:ind w:left="357" w:hanging="357"/>
        <w:jc w:val="both"/>
        <w:rPr>
          <w:rStyle w:val="Bodytext1"/>
          <w:rFonts w:ascii="Times New Roman" w:hAnsi="Times New Roman" w:cs="Times New Roman"/>
          <w:i/>
          <w:sz w:val="22"/>
          <w:szCs w:val="22"/>
          <w:lang w:val="en-IE" w:eastAsia="bg-BG" w:bidi="bg-BG"/>
        </w:rPr>
      </w:pPr>
      <w:r w:rsidRPr="00BB2EC6">
        <w:rPr>
          <w:rStyle w:val="Bodytext1"/>
          <w:rFonts w:ascii="Times New Roman" w:hAnsi="Times New Roman" w:cs="Times New Roman"/>
          <w:i/>
          <w:sz w:val="22"/>
          <w:szCs w:val="22"/>
          <w:lang w:val="en-IE" w:eastAsia="bg-BG" w:bidi="bg-BG"/>
        </w:rPr>
        <w:t xml:space="preserve">The members of the {Advisory Body} shall be appointed by the Assembly of Members for a term of {xxx} years, renewable. </w:t>
      </w:r>
    </w:p>
    <w:p w14:paraId="2DE4428B" w14:textId="77777777" w:rsidR="005258B9" w:rsidRPr="00BB2EC6" w:rsidRDefault="00A60B95" w:rsidP="00C42BE6">
      <w:pPr>
        <w:pStyle w:val="Bodytext10"/>
        <w:numPr>
          <w:ilvl w:val="0"/>
          <w:numId w:val="99"/>
        </w:numPr>
        <w:tabs>
          <w:tab w:val="left" w:pos="330"/>
        </w:tabs>
        <w:spacing w:after="120" w:line="22" w:lineRule="atLeast"/>
        <w:ind w:left="357" w:hanging="357"/>
        <w:jc w:val="both"/>
        <w:rPr>
          <w:rStyle w:val="Bodytext1"/>
          <w:rFonts w:ascii="Times New Roman" w:hAnsi="Times New Roman" w:cs="Times New Roman"/>
          <w:sz w:val="22"/>
          <w:szCs w:val="22"/>
          <w:lang w:val="en-IE" w:eastAsia="bg-BG" w:bidi="bg-BG"/>
        </w:rPr>
      </w:pPr>
      <w:r w:rsidRPr="00BB2EC6">
        <w:rPr>
          <w:rStyle w:val="Bodytext1"/>
          <w:rFonts w:ascii="Times New Roman" w:hAnsi="Times New Roman" w:cs="Times New Roman"/>
          <w:i/>
          <w:sz w:val="22"/>
          <w:szCs w:val="22"/>
          <w:lang w:val="en-IE" w:eastAsia="bg-BG" w:bidi="bg-BG"/>
        </w:rPr>
        <w:t xml:space="preserve">The {Advisory Board} shall consist of {experts in the areas relevant to the {name} EDIC, including as needed industrial and scientific experts, as well as representatives of the user communities and other relevant groups of stakeholders}. </w:t>
      </w:r>
    </w:p>
    <w:p w14:paraId="28D98ABD" w14:textId="49F7C5C3" w:rsidR="005258B9" w:rsidRPr="00BB2EC6" w:rsidRDefault="00A60B95" w:rsidP="00C42BE6">
      <w:pPr>
        <w:pStyle w:val="Bodytext10"/>
        <w:numPr>
          <w:ilvl w:val="0"/>
          <w:numId w:val="99"/>
        </w:numPr>
        <w:tabs>
          <w:tab w:val="left" w:pos="334"/>
        </w:tabs>
        <w:spacing w:after="120" w:line="22" w:lineRule="atLeast"/>
        <w:ind w:left="357" w:hanging="357"/>
        <w:jc w:val="both"/>
        <w:rPr>
          <w:rStyle w:val="Bodytext1"/>
          <w:rFonts w:ascii="Times New Roman" w:hAnsi="Times New Roman" w:cs="Times New Roman"/>
          <w:sz w:val="22"/>
          <w:szCs w:val="22"/>
          <w:lang w:val="en-IE" w:eastAsia="bg-BG" w:bidi="bg-BG"/>
        </w:rPr>
      </w:pPr>
      <w:r w:rsidRPr="00BB2EC6">
        <w:rPr>
          <w:rStyle w:val="Bodytext1"/>
          <w:rFonts w:ascii="Times New Roman" w:hAnsi="Times New Roman" w:cs="Times New Roman"/>
          <w:i/>
          <w:sz w:val="22"/>
          <w:szCs w:val="22"/>
          <w:lang w:val="en-IE" w:eastAsia="bg-BG" w:bidi="bg-BG"/>
        </w:rPr>
        <w:t>The Chair of the Advisory Board shall be [OPTION 1 {appointed by xxx}]]OPTION 2 {elected among its members}]. The Rules of Procedure of the Advisory Board shall be adopted by the Assembly of Members.</w:t>
      </w:r>
    </w:p>
    <w:p w14:paraId="3CAC5000" w14:textId="77777777" w:rsidR="005258B9" w:rsidRPr="00BB2EC6" w:rsidRDefault="00A60B95" w:rsidP="00C42BE6">
      <w:pPr>
        <w:pStyle w:val="Bodytext10"/>
        <w:spacing w:after="120" w:line="22" w:lineRule="atLeast"/>
        <w:jc w:val="both"/>
        <w:rPr>
          <w:rFonts w:ascii="Times New Roman" w:hAnsi="Times New Roman" w:cs="Times New Roman"/>
          <w:i/>
          <w:color w:val="002060"/>
          <w:sz w:val="22"/>
          <w:szCs w:val="22"/>
          <w:lang w:val="en-IE"/>
        </w:rPr>
      </w:pPr>
      <w:r w:rsidRPr="00BB2EC6">
        <w:rPr>
          <w:rStyle w:val="Bodytext1"/>
          <w:rFonts w:ascii="Times New Roman" w:hAnsi="Times New Roman" w:cs="Times New Roman"/>
          <w:i/>
          <w:color w:val="002060"/>
          <w:sz w:val="22"/>
          <w:szCs w:val="22"/>
          <w:lang w:val="en-IE"/>
        </w:rPr>
        <w:t xml:space="preserve">[Example of advisory bodies: industrial advisory board; scientific advisory board; ethics advisory board. The purpose of the Advisory Board would be to provide experts and input from organisations that do not qualify to be members, in particular user communities.] </w:t>
      </w:r>
    </w:p>
    <w:p w14:paraId="3985D396" w14:textId="25316AD7" w:rsidR="005258B9" w:rsidRPr="00BB2EC6" w:rsidRDefault="005258B9">
      <w:pPr>
        <w:pStyle w:val="Bodytext40"/>
        <w:jc w:val="left"/>
        <w:rPr>
          <w:rFonts w:ascii="Times New Roman" w:hAnsi="Times New Roman" w:cs="Times New Roman"/>
          <w:lang w:val="en-IE"/>
        </w:rPr>
      </w:pPr>
    </w:p>
    <w:p w14:paraId="73DC7B71" w14:textId="16A50C7D" w:rsidR="00BF24C3" w:rsidRPr="00BB2EC6" w:rsidRDefault="00BF24C3">
      <w:pPr>
        <w:pStyle w:val="Bodytext40"/>
        <w:jc w:val="left"/>
        <w:rPr>
          <w:rFonts w:ascii="Times New Roman" w:hAnsi="Times New Roman" w:cs="Times New Roman"/>
          <w:lang w:val="en-IE"/>
        </w:rPr>
      </w:pPr>
    </w:p>
    <w:p w14:paraId="54DCE2B6" w14:textId="7F8FA333" w:rsidR="00BF24C3" w:rsidRPr="00BB2EC6" w:rsidRDefault="00BF24C3">
      <w:pPr>
        <w:pStyle w:val="Bodytext40"/>
        <w:jc w:val="left"/>
        <w:rPr>
          <w:rFonts w:ascii="Times New Roman" w:hAnsi="Times New Roman" w:cs="Times New Roman"/>
          <w:lang w:val="en-IE"/>
        </w:rPr>
      </w:pPr>
    </w:p>
    <w:p w14:paraId="4474CB65" w14:textId="2F7DE33C" w:rsidR="00BF24C3" w:rsidRPr="00BB2EC6" w:rsidRDefault="00BF24C3">
      <w:pPr>
        <w:pStyle w:val="Bodytext40"/>
        <w:jc w:val="left"/>
        <w:rPr>
          <w:rFonts w:ascii="Times New Roman" w:hAnsi="Times New Roman" w:cs="Times New Roman"/>
          <w:lang w:val="en-IE"/>
        </w:rPr>
      </w:pPr>
    </w:p>
    <w:p w14:paraId="0B8334CA" w14:textId="77777777" w:rsidR="00BF24C3" w:rsidRPr="00BB2EC6" w:rsidRDefault="00BF24C3">
      <w:pPr>
        <w:pStyle w:val="Bodytext40"/>
        <w:jc w:val="left"/>
        <w:rPr>
          <w:rFonts w:ascii="Times New Roman" w:hAnsi="Times New Roman" w:cs="Times New Roman"/>
          <w:lang w:val="en-IE"/>
        </w:rPr>
      </w:pPr>
    </w:p>
    <w:p w14:paraId="5E12F530" w14:textId="77777777" w:rsidR="005258B9" w:rsidRPr="00BB2EC6" w:rsidRDefault="00A60B95">
      <w:pPr>
        <w:pStyle w:val="Bodytext60"/>
        <w:spacing w:after="280"/>
        <w:rPr>
          <w:rFonts w:ascii="Times New Roman" w:hAnsi="Times New Roman" w:cs="Times New Roman"/>
          <w:lang w:val="en-IE"/>
        </w:rPr>
      </w:pPr>
      <w:r w:rsidRPr="00BB2EC6">
        <w:rPr>
          <w:rStyle w:val="Bodytext6"/>
          <w:rFonts w:ascii="Times New Roman" w:hAnsi="Times New Roman" w:cs="Times New Roman"/>
          <w:lang w:val="en-IE"/>
        </w:rPr>
        <w:lastRenderedPageBreak/>
        <w:t xml:space="preserve">CHAPTER </w:t>
      </w:r>
      <w:r w:rsidRPr="00BB2EC6">
        <w:rPr>
          <w:rStyle w:val="Bodytext6"/>
          <w:rFonts w:ascii="Times New Roman" w:hAnsi="Times New Roman" w:cs="Times New Roman"/>
          <w:lang w:val="en-IE" w:eastAsia="bg-BG" w:bidi="bg-BG"/>
        </w:rPr>
        <w:t>5</w:t>
      </w:r>
    </w:p>
    <w:p w14:paraId="18550829" w14:textId="77777777" w:rsidR="005258B9" w:rsidRPr="00BB2EC6" w:rsidRDefault="00A60B95">
      <w:pPr>
        <w:pStyle w:val="Bodytext30"/>
        <w:spacing w:after="280" w:line="240" w:lineRule="auto"/>
        <w:rPr>
          <w:rFonts w:ascii="Times New Roman" w:hAnsi="Times New Roman" w:cs="Times New Roman"/>
          <w:b w:val="0"/>
          <w:sz w:val="22"/>
          <w:szCs w:val="22"/>
          <w:lang w:val="en-IE"/>
        </w:rPr>
      </w:pPr>
      <w:r w:rsidRPr="00BB2EC6">
        <w:rPr>
          <w:rStyle w:val="Bodytext3"/>
          <w:rFonts w:ascii="Times New Roman" w:hAnsi="Times New Roman" w:cs="Times New Roman"/>
          <w:sz w:val="22"/>
          <w:szCs w:val="22"/>
          <w:lang w:val="en-IE"/>
        </w:rPr>
        <w:t>REPORTING TO THE COMMISSION</w:t>
      </w:r>
    </w:p>
    <w:p w14:paraId="1126B895" w14:textId="77777777" w:rsidR="005258B9" w:rsidRPr="00BB2EC6" w:rsidRDefault="00A60B95" w:rsidP="00C42BE6">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14</w:t>
      </w:r>
    </w:p>
    <w:p w14:paraId="1583DBA3"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Reporting to the Commission</w:t>
      </w:r>
    </w:p>
    <w:p w14:paraId="7E8DB5D5" w14:textId="07EC523B" w:rsidR="005258B9" w:rsidRPr="00BB2EC6" w:rsidRDefault="00A60B95" w:rsidP="00C42BE6">
      <w:pPr>
        <w:pStyle w:val="Bodytext10"/>
        <w:numPr>
          <w:ilvl w:val="0"/>
          <w:numId w:val="20"/>
        </w:numPr>
        <w:tabs>
          <w:tab w:val="left" w:pos="315"/>
        </w:tabs>
        <w:spacing w:after="120" w:line="22" w:lineRule="atLeast"/>
        <w:ind w:left="360" w:hanging="360"/>
        <w:jc w:val="both"/>
        <w:rPr>
          <w:rStyle w:val="Bodytext1"/>
          <w:rFonts w:ascii="Times New Roman" w:hAnsi="Times New Roman" w:cs="Times New Roman"/>
          <w:b/>
          <w:sz w:val="22"/>
          <w:szCs w:val="22"/>
          <w:lang w:val="en-IE"/>
        </w:rPr>
      </w:pP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shall produce an annual activity report, containing in particular the technical, </w:t>
      </w:r>
      <w:r w:rsidRPr="00BB2EC6">
        <w:rPr>
          <w:rStyle w:val="Bodytext1"/>
          <w:rFonts w:ascii="Times New Roman" w:hAnsi="Times New Roman" w:cs="Times New Roman"/>
          <w:sz w:val="22"/>
          <w:szCs w:val="22"/>
          <w:lang w:val="en-IE" w:eastAsia="da-DK" w:bidi="da-DK"/>
        </w:rPr>
        <w:t>operational</w:t>
      </w:r>
      <w:r w:rsidRPr="00BB2EC6">
        <w:rPr>
          <w:rStyle w:val="Bodytext1"/>
          <w:rFonts w:ascii="Times New Roman" w:hAnsi="Times New Roman" w:cs="Times New Roman"/>
          <w:sz w:val="22"/>
          <w:szCs w:val="22"/>
          <w:lang w:val="en-IE"/>
        </w:rPr>
        <w:t xml:space="preserve"> and financial aspects of its activities</w:t>
      </w:r>
      <w:r w:rsidR="00D20311" w:rsidRPr="00BB2EC6">
        <w:rPr>
          <w:rStyle w:val="Bodytext1"/>
          <w:rFonts w:ascii="Times New Roman" w:hAnsi="Times New Roman" w:cs="Times New Roman"/>
          <w:sz w:val="22"/>
          <w:szCs w:val="22"/>
          <w:lang w:val="en-IE"/>
        </w:rPr>
        <w:t>, and all elements of the implementation strategy</w:t>
      </w:r>
      <w:r w:rsidR="00FA4490" w:rsidRPr="00BB2EC6">
        <w:rPr>
          <w:rStyle w:val="Bodytext1"/>
          <w:rFonts w:ascii="Times New Roman" w:hAnsi="Times New Roman" w:cs="Times New Roman"/>
          <w:sz w:val="22"/>
          <w:szCs w:val="22"/>
          <w:lang w:val="en-IE"/>
        </w:rPr>
        <w:t xml:space="preserve"> </w:t>
      </w:r>
      <w:r w:rsidR="0088011F" w:rsidRPr="00BB2EC6">
        <w:rPr>
          <w:rStyle w:val="Bodytext1"/>
          <w:rFonts w:ascii="Times New Roman" w:hAnsi="Times New Roman" w:cs="Times New Roman"/>
          <w:sz w:val="22"/>
          <w:szCs w:val="22"/>
          <w:lang w:val="en-IE"/>
        </w:rPr>
        <w:t>referred to</w:t>
      </w:r>
      <w:r w:rsidR="00FA4490" w:rsidRPr="00BB2EC6">
        <w:rPr>
          <w:rStyle w:val="Bodytext1"/>
          <w:rFonts w:ascii="Times New Roman" w:hAnsi="Times New Roman" w:cs="Times New Roman"/>
          <w:sz w:val="22"/>
          <w:szCs w:val="22"/>
          <w:lang w:val="en-IE"/>
        </w:rPr>
        <w:t xml:space="preserve"> in </w:t>
      </w:r>
      <w:r w:rsidR="00373520" w:rsidRPr="00BB2EC6">
        <w:rPr>
          <w:rStyle w:val="Bodytext1"/>
          <w:rFonts w:ascii="Times New Roman" w:hAnsi="Times New Roman" w:cs="Times New Roman"/>
          <w:sz w:val="22"/>
          <w:szCs w:val="22"/>
          <w:lang w:val="en-IE"/>
        </w:rPr>
        <w:t>Article</w:t>
      </w:r>
      <w:r w:rsidR="00FA4490" w:rsidRPr="00BB2EC6">
        <w:rPr>
          <w:rStyle w:val="Bodytext1"/>
          <w:rFonts w:ascii="Times New Roman" w:hAnsi="Times New Roman" w:cs="Times New Roman"/>
          <w:sz w:val="22"/>
          <w:szCs w:val="22"/>
          <w:lang w:val="en-IE"/>
        </w:rPr>
        <w:t xml:space="preserve"> 10(5)(h)</w:t>
      </w:r>
      <w:r w:rsidR="004B337F" w:rsidRPr="00BB2EC6">
        <w:rPr>
          <w:rStyle w:val="Bodytext1"/>
          <w:rFonts w:ascii="Times New Roman" w:hAnsi="Times New Roman" w:cs="Times New Roman"/>
          <w:sz w:val="22"/>
          <w:szCs w:val="22"/>
          <w:lang w:val="en-IE"/>
        </w:rPr>
        <w:t xml:space="preserve"> of the Statutes</w:t>
      </w:r>
      <w:r w:rsidRPr="00BB2EC6">
        <w:rPr>
          <w:rStyle w:val="Bodytext1"/>
          <w:rFonts w:ascii="Times New Roman" w:hAnsi="Times New Roman" w:cs="Times New Roman"/>
          <w:sz w:val="22"/>
          <w:szCs w:val="22"/>
          <w:lang w:val="en-IE"/>
        </w:rPr>
        <w:t>. The report shall be approved by the Assembly of Members and transmitted to the Commission within six months from the end of the corresponding financial year. This report shall be made publicly available.</w:t>
      </w:r>
    </w:p>
    <w:p w14:paraId="1D85A05F" w14:textId="77777777" w:rsidR="005258B9" w:rsidRPr="00BB2EC6" w:rsidRDefault="00A60B95" w:rsidP="00C42BE6">
      <w:pPr>
        <w:pStyle w:val="Bodytext10"/>
        <w:numPr>
          <w:ilvl w:val="0"/>
          <w:numId w:val="20"/>
        </w:numPr>
        <w:tabs>
          <w:tab w:val="left" w:pos="315"/>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{name} EDIC shall also contribute to the report on the "State of the Digital Decade". The contribution shall be approved by the Assembly of Members and transmitted to the Commission. {name} EDIC shall respect instructions that may be provided by the Commission regarding this contribution, including on its the scope, template and timeline for the submission.</w:t>
      </w:r>
    </w:p>
    <w:p w14:paraId="2A6616E2" w14:textId="77777777" w:rsidR="005258B9" w:rsidRPr="00BB2EC6" w:rsidRDefault="00A60B95" w:rsidP="00C42BE6">
      <w:pPr>
        <w:pStyle w:val="Bodytext10"/>
        <w:numPr>
          <w:ilvl w:val="0"/>
          <w:numId w:val="20"/>
        </w:numPr>
        <w:tabs>
          <w:tab w:val="left" w:pos="330"/>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shall inform the Commission of any circumstances which threaten to seriously </w:t>
      </w:r>
      <w:r w:rsidRPr="00BB2EC6">
        <w:rPr>
          <w:rStyle w:val="Bodytext1"/>
          <w:rFonts w:ascii="Times New Roman" w:hAnsi="Times New Roman" w:cs="Times New Roman"/>
          <w:sz w:val="22"/>
          <w:szCs w:val="22"/>
          <w:lang w:val="en-IE" w:eastAsia="en-US" w:bidi="en-US"/>
        </w:rPr>
        <w:t>jeopardise</w:t>
      </w:r>
      <w:r w:rsidRPr="00BB2EC6">
        <w:rPr>
          <w:rStyle w:val="Bodytext1"/>
          <w:rFonts w:ascii="Times New Roman" w:hAnsi="Times New Roman" w:cs="Times New Roman"/>
          <w:sz w:val="22"/>
          <w:szCs w:val="22"/>
          <w:lang w:val="en-IE"/>
        </w:rPr>
        <w:t xml:space="preserve"> the achievement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tasks or hinder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from fulfilling requirements laid down in the DDPP Decision</w:t>
      </w:r>
      <w:r w:rsidRPr="00BB2EC6">
        <w:rPr>
          <w:rStyle w:val="Bodytext1"/>
          <w:rFonts w:ascii="Times New Roman" w:hAnsi="Times New Roman" w:cs="Times New Roman"/>
          <w:sz w:val="22"/>
          <w:szCs w:val="22"/>
          <w:lang w:val="en-IE" w:eastAsia="bg-BG" w:bidi="bg-BG"/>
        </w:rPr>
        <w:t>.</w:t>
      </w:r>
    </w:p>
    <w:p w14:paraId="2988A2B0" w14:textId="77777777" w:rsidR="005258B9" w:rsidRPr="00BB2EC6" w:rsidRDefault="005258B9">
      <w:pPr>
        <w:pStyle w:val="Bodytext10"/>
        <w:tabs>
          <w:tab w:val="left" w:pos="330"/>
        </w:tabs>
        <w:spacing w:after="280"/>
        <w:ind w:left="360"/>
        <w:jc w:val="both"/>
        <w:rPr>
          <w:rFonts w:ascii="Times New Roman" w:hAnsi="Times New Roman" w:cs="Times New Roman"/>
          <w:sz w:val="20"/>
          <w:szCs w:val="20"/>
          <w:lang w:val="en-IE"/>
        </w:rPr>
      </w:pPr>
    </w:p>
    <w:p w14:paraId="79D5F175" w14:textId="77777777" w:rsidR="005258B9" w:rsidRPr="00BB2EC6" w:rsidRDefault="00A60B95">
      <w:pPr>
        <w:pStyle w:val="Bodytext60"/>
        <w:spacing w:after="280"/>
        <w:rPr>
          <w:rFonts w:ascii="Times New Roman" w:hAnsi="Times New Roman" w:cs="Times New Roman"/>
          <w:lang w:val="en-IE"/>
        </w:rPr>
      </w:pPr>
      <w:r w:rsidRPr="00BB2EC6">
        <w:rPr>
          <w:rStyle w:val="Bodytext6"/>
          <w:rFonts w:ascii="Times New Roman" w:hAnsi="Times New Roman" w:cs="Times New Roman"/>
          <w:lang w:val="en-IE"/>
        </w:rPr>
        <w:t xml:space="preserve">CHAPTER </w:t>
      </w:r>
      <w:r w:rsidRPr="00BB2EC6">
        <w:rPr>
          <w:rStyle w:val="Bodytext6"/>
          <w:rFonts w:ascii="Times New Roman" w:hAnsi="Times New Roman" w:cs="Times New Roman"/>
          <w:lang w:val="en-IE" w:eastAsia="bg-BG" w:bidi="bg-BG"/>
        </w:rPr>
        <w:t>6</w:t>
      </w:r>
    </w:p>
    <w:p w14:paraId="1F9D0633" w14:textId="1DA03E94" w:rsidR="005258B9" w:rsidRPr="00BB2EC6" w:rsidRDefault="00A60B95" w:rsidP="00C42BE6">
      <w:pPr>
        <w:pStyle w:val="Bodytext30"/>
        <w:spacing w:after="120" w:line="22" w:lineRule="atLeast"/>
        <w:rPr>
          <w:rStyle w:val="Bodytext3"/>
          <w:rFonts w:ascii="Times New Roman" w:hAnsi="Times New Roman" w:cs="Times New Roman"/>
          <w:sz w:val="22"/>
          <w:szCs w:val="22"/>
          <w:lang w:val="en-IE"/>
        </w:rPr>
      </w:pPr>
      <w:r w:rsidRPr="00BB2EC6">
        <w:rPr>
          <w:rStyle w:val="Bodytext3"/>
          <w:rFonts w:ascii="Times New Roman" w:hAnsi="Times New Roman" w:cs="Times New Roman"/>
          <w:sz w:val="22"/>
          <w:szCs w:val="22"/>
          <w:lang w:val="en-IE"/>
        </w:rPr>
        <w:t>FINANCE, LIABILITY</w:t>
      </w:r>
    </w:p>
    <w:p w14:paraId="278D848A" w14:textId="77777777" w:rsidR="009426D9" w:rsidRPr="00BB2EC6" w:rsidRDefault="009426D9" w:rsidP="00C42BE6">
      <w:pPr>
        <w:pStyle w:val="Bodytext30"/>
        <w:spacing w:after="120" w:line="22" w:lineRule="atLeast"/>
        <w:rPr>
          <w:rFonts w:ascii="Times New Roman" w:hAnsi="Times New Roman" w:cs="Times New Roman"/>
          <w:b w:val="0"/>
          <w:sz w:val="22"/>
          <w:szCs w:val="22"/>
          <w:lang w:val="en-IE"/>
        </w:rPr>
      </w:pPr>
    </w:p>
    <w:p w14:paraId="66038D32" w14:textId="77777777" w:rsidR="005258B9" w:rsidRPr="00BB2EC6" w:rsidRDefault="00A60B95" w:rsidP="00C42BE6">
      <w:pPr>
        <w:pStyle w:val="Bodytext40"/>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15</w:t>
      </w:r>
    </w:p>
    <w:p w14:paraId="314C999F"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 xml:space="preserve">Resources </w:t>
      </w:r>
    </w:p>
    <w:p w14:paraId="62AE3629" w14:textId="77777777" w:rsidR="005258B9" w:rsidRPr="00BB2EC6" w:rsidRDefault="00A60B95" w:rsidP="00C42BE6">
      <w:pPr>
        <w:pStyle w:val="Bodytext10"/>
        <w:spacing w:after="120"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resources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shall consist of the following:</w:t>
      </w:r>
    </w:p>
    <w:p w14:paraId="5060B516" w14:textId="77777777" w:rsidR="005258B9" w:rsidRPr="00BB2EC6" w:rsidRDefault="00A60B95" w:rsidP="00C42BE6">
      <w:pPr>
        <w:pStyle w:val="Bodytext10"/>
        <w:numPr>
          <w:ilvl w:val="0"/>
          <w:numId w:val="21"/>
        </w:numPr>
        <w:tabs>
          <w:tab w:val="left" w:pos="752"/>
        </w:tabs>
        <w:spacing w:after="120" w:line="22" w:lineRule="atLeast"/>
        <w:ind w:left="754" w:hanging="754"/>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financial and non-financial contributions of members;</w:t>
      </w:r>
    </w:p>
    <w:p w14:paraId="290FDFF1" w14:textId="77777777" w:rsidR="005258B9" w:rsidRPr="00BB2EC6" w:rsidRDefault="00A60B95" w:rsidP="00C42BE6">
      <w:pPr>
        <w:pStyle w:val="Bodytext10"/>
        <w:numPr>
          <w:ilvl w:val="0"/>
          <w:numId w:val="21"/>
        </w:numPr>
        <w:tabs>
          <w:tab w:val="left" w:pos="752"/>
        </w:tabs>
        <w:spacing w:after="120" w:line="22" w:lineRule="atLeast"/>
        <w:ind w:left="754" w:hanging="754"/>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sz w:val="22"/>
          <w:szCs w:val="22"/>
          <w:lang w:val="en-IE"/>
        </w:rPr>
        <w:t>{OPTIONAL: host contributions;</w:t>
      </w:r>
      <w:r w:rsidRPr="00BB2EC6">
        <w:rPr>
          <w:rStyle w:val="Bodytext1"/>
          <w:rFonts w:ascii="Times New Roman" w:hAnsi="Times New Roman" w:cs="Times New Roman"/>
          <w:i/>
          <w:sz w:val="22"/>
          <w:szCs w:val="22"/>
          <w:lang w:val="en-IE"/>
        </w:rPr>
        <w:t xml:space="preserve">] </w:t>
      </w:r>
    </w:p>
    <w:p w14:paraId="610ED6F2" w14:textId="77777777" w:rsidR="005258B9" w:rsidRPr="00BB2EC6" w:rsidRDefault="00A60B95" w:rsidP="00C42BE6">
      <w:pPr>
        <w:pStyle w:val="Bodytext10"/>
        <w:numPr>
          <w:ilvl w:val="0"/>
          <w:numId w:val="21"/>
        </w:numPr>
        <w:tabs>
          <w:tab w:val="left" w:pos="752"/>
        </w:tabs>
        <w:spacing w:after="120" w:line="22" w:lineRule="atLeast"/>
        <w:ind w:left="754" w:hanging="754"/>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sz w:val="22"/>
          <w:szCs w:val="22"/>
          <w:lang w:val="en-IE"/>
        </w:rPr>
        <w:t>OPTIONAL: funding from Union programmes;]</w:t>
      </w:r>
    </w:p>
    <w:p w14:paraId="1158FD2D" w14:textId="3C209D80" w:rsidR="005258B9" w:rsidRPr="00BB2EC6" w:rsidRDefault="00A60B95" w:rsidP="00C42BE6">
      <w:pPr>
        <w:pStyle w:val="Bodytext10"/>
        <w:numPr>
          <w:ilvl w:val="0"/>
          <w:numId w:val="21"/>
        </w:numPr>
        <w:tabs>
          <w:tab w:val="left" w:pos="752"/>
        </w:tabs>
        <w:spacing w:after="120" w:line="22" w:lineRule="atLeast"/>
        <w:ind w:left="357" w:hanging="357"/>
        <w:jc w:val="both"/>
        <w:rPr>
          <w:rFonts w:ascii="Times New Roman" w:hAnsi="Times New Roman" w:cs="Times New Roman"/>
          <w:i/>
          <w:sz w:val="22"/>
          <w:szCs w:val="22"/>
          <w:lang w:val="en-IE"/>
        </w:rPr>
      </w:pPr>
      <w:r w:rsidRPr="00BB2EC6">
        <w:rPr>
          <w:rFonts w:ascii="Times New Roman" w:hAnsi="Times New Roman" w:cs="Times New Roman"/>
          <w:i/>
          <w:sz w:val="22"/>
          <w:szCs w:val="22"/>
          <w:lang w:val="en-IE"/>
        </w:rPr>
        <w:t>[OPTIONAL: grants and any other contributions from any third party, including donations from individuals and legal entities, subject to approval by the Assembly of Members;]</w:t>
      </w:r>
    </w:p>
    <w:p w14:paraId="1DF5531C" w14:textId="77777777" w:rsidR="005258B9" w:rsidRPr="00BB2EC6" w:rsidRDefault="00A60B95" w:rsidP="00C42BE6">
      <w:pPr>
        <w:pStyle w:val="Bodytext10"/>
        <w:numPr>
          <w:ilvl w:val="0"/>
          <w:numId w:val="21"/>
        </w:numPr>
        <w:tabs>
          <w:tab w:val="left" w:pos="738"/>
        </w:tabs>
        <w:spacing w:after="120" w:line="22" w:lineRule="atLeast"/>
        <w:ind w:left="357" w:hanging="357"/>
        <w:jc w:val="both"/>
        <w:rPr>
          <w:rFonts w:ascii="Times New Roman" w:hAnsi="Times New Roman" w:cs="Times New Roman"/>
          <w:sz w:val="22"/>
          <w:szCs w:val="22"/>
          <w:lang w:val="en-IE"/>
        </w:rPr>
      </w:pPr>
      <w:r w:rsidRPr="00BB2EC6">
        <w:rPr>
          <w:rStyle w:val="Bodytext1"/>
          <w:rFonts w:ascii="Times New Roman" w:hAnsi="Times New Roman" w:cs="Times New Roman"/>
          <w:i/>
          <w:sz w:val="22"/>
          <w:szCs w:val="22"/>
          <w:lang w:val="en-IE"/>
        </w:rPr>
        <w:t>[OPTIONAL: profits]</w:t>
      </w:r>
      <w:r w:rsidRPr="00BB2EC6">
        <w:rPr>
          <w:rStyle w:val="Bodytext1"/>
          <w:rFonts w:ascii="Times New Roman" w:hAnsi="Times New Roman" w:cs="Times New Roman"/>
          <w:sz w:val="22"/>
          <w:szCs w:val="22"/>
          <w:lang w:val="en-IE"/>
        </w:rPr>
        <w:t xml:space="preserve"> </w:t>
      </w:r>
      <w:r w:rsidRPr="00BB2EC6">
        <w:rPr>
          <w:rStyle w:val="Bodytext1"/>
          <w:rFonts w:ascii="Times New Roman" w:hAnsi="Times New Roman" w:cs="Times New Roman"/>
          <w:i/>
          <w:color w:val="0070C0"/>
          <w:sz w:val="22"/>
          <w:szCs w:val="22"/>
          <w:lang w:val="en-IE"/>
        </w:rPr>
        <w:t xml:space="preserve">[to be included if commercial activities are allowed by the Statutes] </w:t>
      </w:r>
    </w:p>
    <w:p w14:paraId="67820FA5"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039F08CF" w14:textId="77777777" w:rsidR="005258B9" w:rsidRPr="00BB2EC6" w:rsidRDefault="00A60B95" w:rsidP="00C42BE6">
      <w:pPr>
        <w:pStyle w:val="Bodytext40"/>
        <w:spacing w:after="120" w:line="22" w:lineRule="atLeast"/>
        <w:rPr>
          <w:rFonts w:ascii="Times New Roman" w:hAnsi="Times New Roman" w:cs="Times New Roman"/>
          <w:lang w:val="en-IE"/>
        </w:rPr>
      </w:pPr>
      <w:r w:rsidRPr="00BB2EC6">
        <w:rPr>
          <w:rStyle w:val="Bodytext3"/>
          <w:rFonts w:ascii="Times New Roman" w:hAnsi="Times New Roman" w:cs="Times New Roman"/>
          <w:b w:val="0"/>
          <w:sz w:val="22"/>
          <w:szCs w:val="22"/>
          <w:lang w:val="en-IE"/>
        </w:rPr>
        <w:t>Article 16</w:t>
      </w:r>
    </w:p>
    <w:p w14:paraId="072194D7"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Budgetary principles, accounts and audit</w:t>
      </w:r>
    </w:p>
    <w:p w14:paraId="2E57B2F4" w14:textId="77777777" w:rsidR="005258B9" w:rsidRPr="00BB2EC6" w:rsidRDefault="00A60B95" w:rsidP="00C42BE6">
      <w:pPr>
        <w:pStyle w:val="Bodytext10"/>
        <w:numPr>
          <w:ilvl w:val="0"/>
          <w:numId w:val="22"/>
        </w:numPr>
        <w:tabs>
          <w:tab w:val="left" w:pos="315"/>
        </w:tabs>
        <w:spacing w:after="120"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financial year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shall begin on </w:t>
      </w:r>
      <w:r w:rsidRPr="00BB2EC6">
        <w:rPr>
          <w:rStyle w:val="Bodytext1"/>
          <w:rFonts w:ascii="Times New Roman" w:hAnsi="Times New Roman" w:cs="Times New Roman"/>
          <w:sz w:val="22"/>
          <w:szCs w:val="22"/>
          <w:lang w:val="en-IE" w:eastAsia="bg-BG" w:bidi="bg-BG"/>
        </w:rPr>
        <w:t xml:space="preserve">1 </w:t>
      </w:r>
      <w:r w:rsidRPr="00BB2EC6">
        <w:rPr>
          <w:rStyle w:val="Bodytext1"/>
          <w:rFonts w:ascii="Times New Roman" w:hAnsi="Times New Roman" w:cs="Times New Roman"/>
          <w:sz w:val="22"/>
          <w:szCs w:val="22"/>
          <w:lang w:val="en-IE"/>
        </w:rPr>
        <w:t xml:space="preserve">January and end on </w:t>
      </w:r>
      <w:r w:rsidRPr="00BB2EC6">
        <w:rPr>
          <w:rStyle w:val="Bodytext1"/>
          <w:rFonts w:ascii="Times New Roman" w:hAnsi="Times New Roman" w:cs="Times New Roman"/>
          <w:sz w:val="22"/>
          <w:szCs w:val="22"/>
          <w:lang w:val="en-IE" w:eastAsia="bg-BG" w:bidi="bg-BG"/>
        </w:rPr>
        <w:t xml:space="preserve">31 </w:t>
      </w:r>
      <w:r w:rsidRPr="00BB2EC6">
        <w:rPr>
          <w:rStyle w:val="Bodytext1"/>
          <w:rFonts w:ascii="Times New Roman" w:hAnsi="Times New Roman" w:cs="Times New Roman"/>
          <w:sz w:val="22"/>
          <w:szCs w:val="22"/>
          <w:lang w:val="en-IE"/>
        </w:rPr>
        <w:t>December of each year.</w:t>
      </w:r>
    </w:p>
    <w:p w14:paraId="757912FA" w14:textId="77777777" w:rsidR="005258B9" w:rsidRPr="00BB2EC6" w:rsidRDefault="00A60B95" w:rsidP="00C42BE6">
      <w:pPr>
        <w:pStyle w:val="Bodytext10"/>
        <w:numPr>
          <w:ilvl w:val="0"/>
          <w:numId w:val="22"/>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accounts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shall be accompanied by a report on budgetary and financial </w:t>
      </w:r>
      <w:r w:rsidRPr="00BB2EC6">
        <w:rPr>
          <w:rStyle w:val="Bodytext1"/>
          <w:rFonts w:ascii="Times New Roman" w:hAnsi="Times New Roman" w:cs="Times New Roman"/>
          <w:sz w:val="22"/>
          <w:szCs w:val="22"/>
          <w:lang w:val="en-IE" w:eastAsia="cs-CZ" w:bidi="cs-CZ"/>
        </w:rPr>
        <w:t>management</w:t>
      </w:r>
      <w:r w:rsidRPr="00BB2EC6">
        <w:rPr>
          <w:rStyle w:val="Bodytext1"/>
          <w:rFonts w:ascii="Times New Roman" w:hAnsi="Times New Roman" w:cs="Times New Roman"/>
          <w:sz w:val="22"/>
          <w:szCs w:val="22"/>
          <w:lang w:val="en-IE"/>
        </w:rPr>
        <w:t xml:space="preserve"> of the financial year.</w:t>
      </w:r>
    </w:p>
    <w:p w14:paraId="40DA06F1" w14:textId="77777777" w:rsidR="005258B9" w:rsidRPr="00BB2EC6" w:rsidRDefault="00A60B95" w:rsidP="00C42BE6">
      <w:pPr>
        <w:pStyle w:val="Bodytext10"/>
        <w:numPr>
          <w:ilvl w:val="0"/>
          <w:numId w:val="22"/>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shall be subject to the requirements of the law of the country where it has its </w:t>
      </w:r>
      <w:r w:rsidRPr="00BB2EC6">
        <w:rPr>
          <w:rStyle w:val="Bodytext1"/>
          <w:rFonts w:ascii="Times New Roman" w:hAnsi="Times New Roman" w:cs="Times New Roman"/>
          <w:sz w:val="22"/>
          <w:szCs w:val="22"/>
          <w:lang w:val="en-IE" w:eastAsia="en-US" w:bidi="en-US"/>
        </w:rPr>
        <w:t>statutory</w:t>
      </w:r>
      <w:r w:rsidRPr="00BB2EC6">
        <w:rPr>
          <w:rStyle w:val="Bodytext1"/>
          <w:rFonts w:ascii="Times New Roman" w:hAnsi="Times New Roman" w:cs="Times New Roman"/>
          <w:sz w:val="22"/>
          <w:szCs w:val="22"/>
          <w:lang w:val="en-IE"/>
        </w:rPr>
        <w:t xml:space="preserve"> seat as regards preparation, filing, auditing and publication of accounts.</w:t>
      </w:r>
    </w:p>
    <w:p w14:paraId="07492ACA"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1CFB35B1" w14:textId="77777777"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17</w:t>
      </w:r>
    </w:p>
    <w:p w14:paraId="6C478484" w14:textId="77777777" w:rsidR="005258B9" w:rsidRPr="00BB2EC6" w:rsidRDefault="00A60B95" w:rsidP="00467B04">
      <w:pPr>
        <w:pStyle w:val="Bodytext30"/>
        <w:spacing w:after="240" w:line="240" w:lineRule="auto"/>
        <w:rPr>
          <w:rStyle w:val="Bodytext3"/>
          <w:rFonts w:ascii="Times New Roman" w:hAnsi="Times New Roman" w:cs="Times New Roman"/>
          <w:b/>
          <w:sz w:val="22"/>
          <w:szCs w:val="22"/>
          <w:lang w:val="en-IE"/>
        </w:rPr>
      </w:pPr>
      <w:r w:rsidRPr="00BB2EC6">
        <w:rPr>
          <w:rStyle w:val="Bodytext3"/>
          <w:rFonts w:ascii="Times New Roman" w:hAnsi="Times New Roman" w:cs="Times New Roman"/>
          <w:b/>
          <w:sz w:val="22"/>
          <w:szCs w:val="22"/>
          <w:lang w:val="en-IE"/>
        </w:rPr>
        <w:t xml:space="preserve">Tax and excise duty exemptions </w:t>
      </w:r>
    </w:p>
    <w:p w14:paraId="0B22FA23" w14:textId="331E7FA3" w:rsidR="005258B9" w:rsidRPr="00BB2EC6" w:rsidRDefault="00A60B95" w:rsidP="00C42BE6">
      <w:pPr>
        <w:pStyle w:val="Bodytext30"/>
        <w:spacing w:after="120" w:line="22" w:lineRule="atLeast"/>
        <w:jc w:val="left"/>
        <w:rPr>
          <w:rStyle w:val="Bodytext3"/>
          <w:rFonts w:ascii="Times New Roman" w:hAnsi="Times New Roman" w:cs="Times New Roman"/>
          <w:i/>
          <w:sz w:val="22"/>
          <w:szCs w:val="22"/>
          <w:lang w:val="en-IE"/>
        </w:rPr>
      </w:pPr>
      <w:r w:rsidRPr="00BB2EC6">
        <w:rPr>
          <w:rStyle w:val="Bodytext3"/>
          <w:rFonts w:ascii="Times New Roman" w:hAnsi="Times New Roman" w:cs="Times New Roman"/>
          <w:i/>
          <w:sz w:val="22"/>
          <w:szCs w:val="22"/>
          <w:lang w:val="en-IE"/>
        </w:rPr>
        <w:t>[</w:t>
      </w:r>
      <w:r w:rsidRPr="00BB2EC6">
        <w:rPr>
          <w:rStyle w:val="Bodytext3"/>
          <w:rFonts w:ascii="Times New Roman" w:hAnsi="Times New Roman" w:cs="Times New Roman"/>
          <w:i/>
          <w:sz w:val="22"/>
          <w:szCs w:val="22"/>
          <w:u w:val="single"/>
          <w:lang w:val="en-IE"/>
        </w:rPr>
        <w:t>OPTION 1:</w:t>
      </w:r>
    </w:p>
    <w:p w14:paraId="57E2BD25" w14:textId="77777777" w:rsidR="005258B9" w:rsidRPr="00BB2EC6" w:rsidRDefault="00A60B95" w:rsidP="00C42BE6">
      <w:pPr>
        <w:pStyle w:val="Bodytext10"/>
        <w:numPr>
          <w:ilvl w:val="0"/>
          <w:numId w:val="43"/>
        </w:numPr>
        <w:tabs>
          <w:tab w:val="left" w:pos="315"/>
        </w:tabs>
        <w:spacing w:after="120" w:line="22" w:lineRule="atLeast"/>
        <w:ind w:left="318" w:hanging="318"/>
        <w:jc w:val="both"/>
        <w:rPr>
          <w:rStyle w:val="Bodytext1"/>
          <w:rFonts w:ascii="Times New Roman" w:hAnsi="Times New Roman" w:cs="Times New Roman"/>
          <w:b/>
          <w:i/>
          <w:sz w:val="22"/>
          <w:szCs w:val="22"/>
          <w:lang w:val="en-IE"/>
        </w:rPr>
      </w:pPr>
      <w:r w:rsidRPr="00BB2EC6">
        <w:rPr>
          <w:rStyle w:val="Bodytext1"/>
          <w:rFonts w:ascii="Times New Roman" w:hAnsi="Times New Roman" w:cs="Times New Roman"/>
          <w:i/>
          <w:sz w:val="22"/>
          <w:szCs w:val="22"/>
          <w:lang w:val="en-IE"/>
        </w:rPr>
        <w:t xml:space="preserve">[VAT exemptions based on Articles 143(1)(g) and 151(1)(b) of Council Directive 2006/112/EC and in accordance with Articles 50 and 51 of Council Implementing Regulation (EU) No 282/2011, shall be limited to purchases by {name}  EDIC and by members of {name} EDIC which are for the official and exclusive use by {name} EDIC provided that such purchase is made solely for the non-economic activities of {name} EDIC in line with its activities. </w:t>
      </w:r>
    </w:p>
    <w:p w14:paraId="307F29A1" w14:textId="77777777" w:rsidR="005258B9" w:rsidRPr="00BB2EC6" w:rsidRDefault="00A60B95" w:rsidP="00C42BE6">
      <w:pPr>
        <w:pStyle w:val="Bodytext10"/>
        <w:numPr>
          <w:ilvl w:val="0"/>
          <w:numId w:val="43"/>
        </w:numPr>
        <w:tabs>
          <w:tab w:val="left" w:pos="315"/>
        </w:tabs>
        <w:spacing w:after="120" w:line="22" w:lineRule="atLeast"/>
        <w:ind w:left="360" w:hanging="36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VAT exemptions shall be limited to purchases exceeding the value of EUR 300. </w:t>
      </w:r>
    </w:p>
    <w:p w14:paraId="196CE2A0" w14:textId="77777777" w:rsidR="005258B9" w:rsidRPr="00BB2EC6" w:rsidRDefault="00A60B95" w:rsidP="00C42BE6">
      <w:pPr>
        <w:pStyle w:val="Bodytext10"/>
        <w:numPr>
          <w:ilvl w:val="0"/>
          <w:numId w:val="43"/>
        </w:numPr>
        <w:tabs>
          <w:tab w:val="left" w:pos="315"/>
        </w:tabs>
        <w:spacing w:after="120" w:line="22" w:lineRule="atLeast"/>
        <w:ind w:left="360" w:hanging="36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Excise Duty exemptions based on Article 12 of Council Directive 2008/118/EC, shall be limited to purchases by {name} EDIC which are for the official and exclusive use by {name} EDIC provided that such purchase is made solely for the non-economic activities of {name} EDIC in line with its activities and that the purchase exceeds the value of EUR 300.]</w:t>
      </w:r>
    </w:p>
    <w:p w14:paraId="013EE580" w14:textId="77777777" w:rsidR="005258B9" w:rsidRPr="00BB2EC6" w:rsidRDefault="005258B9" w:rsidP="00C42BE6">
      <w:pPr>
        <w:pStyle w:val="Bodytext10"/>
        <w:tabs>
          <w:tab w:val="left" w:pos="315"/>
        </w:tabs>
        <w:spacing w:after="120" w:line="22" w:lineRule="atLeast"/>
        <w:jc w:val="both"/>
        <w:rPr>
          <w:rStyle w:val="Bodytext1"/>
          <w:rFonts w:ascii="Times New Roman" w:hAnsi="Times New Roman" w:cs="Times New Roman"/>
          <w:i/>
          <w:sz w:val="22"/>
          <w:szCs w:val="22"/>
          <w:lang w:val="en-IE"/>
        </w:rPr>
      </w:pPr>
    </w:p>
    <w:p w14:paraId="64F71D04" w14:textId="77777777" w:rsidR="005258B9" w:rsidRPr="00BB2EC6" w:rsidRDefault="00A60B95" w:rsidP="00C42BE6">
      <w:pPr>
        <w:pStyle w:val="Bodytext10"/>
        <w:tabs>
          <w:tab w:val="left" w:pos="315"/>
        </w:tabs>
        <w:spacing w:after="120" w:line="22" w:lineRule="atLeast"/>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w:t>
      </w:r>
      <w:r w:rsidRPr="00BB2EC6">
        <w:rPr>
          <w:rStyle w:val="Bodytext1"/>
          <w:rFonts w:ascii="Times New Roman" w:hAnsi="Times New Roman" w:cs="Times New Roman"/>
          <w:i/>
          <w:sz w:val="22"/>
          <w:szCs w:val="22"/>
          <w:u w:val="single"/>
          <w:lang w:val="en-IE"/>
        </w:rPr>
        <w:t>OPTION 2:</w:t>
      </w:r>
    </w:p>
    <w:p w14:paraId="48367DFA" w14:textId="34134EA2" w:rsidR="005258B9" w:rsidRPr="00BB2EC6" w:rsidRDefault="00812D02" w:rsidP="00C42BE6">
      <w:pPr>
        <w:pStyle w:val="Bodytext10"/>
        <w:tabs>
          <w:tab w:val="left" w:pos="315"/>
        </w:tabs>
        <w:spacing w:after="120" w:line="22" w:lineRule="atLeast"/>
        <w:jc w:val="both"/>
        <w:rPr>
          <w:rStyle w:val="Bodytext3"/>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ab/>
      </w:r>
      <w:r w:rsidR="00A60B95" w:rsidRPr="00BB2EC6">
        <w:rPr>
          <w:rStyle w:val="Bodytext1"/>
          <w:rFonts w:ascii="Times New Roman" w:hAnsi="Times New Roman" w:cs="Times New Roman"/>
          <w:i/>
          <w:sz w:val="22"/>
          <w:szCs w:val="22"/>
          <w:lang w:val="en-IE"/>
        </w:rPr>
        <w:t>[{name} EDIC shall not be subject to tax and Excise Duty exemptions.]</w:t>
      </w:r>
    </w:p>
    <w:p w14:paraId="6D8BB1DD" w14:textId="77777777" w:rsidR="005258B9" w:rsidRPr="00BB2EC6" w:rsidRDefault="00A60B95" w:rsidP="00C42BE6">
      <w:pPr>
        <w:pStyle w:val="Bodytext30"/>
        <w:spacing w:after="120" w:line="22" w:lineRule="atLeast"/>
        <w:jc w:val="left"/>
        <w:rPr>
          <w:rFonts w:ascii="Times New Roman" w:hAnsi="Times New Roman" w:cs="Times New Roman"/>
          <w:b w:val="0"/>
          <w:sz w:val="22"/>
          <w:szCs w:val="22"/>
          <w:lang w:val="en-IE"/>
        </w:rPr>
      </w:pPr>
      <w:r w:rsidRPr="00BB2EC6">
        <w:rPr>
          <w:rStyle w:val="Bodytext3"/>
          <w:rFonts w:ascii="Times New Roman" w:hAnsi="Times New Roman" w:cs="Times New Roman"/>
          <w:i/>
          <w:color w:val="0070C0"/>
          <w:sz w:val="22"/>
          <w:szCs w:val="22"/>
          <w:lang w:val="en-IE"/>
        </w:rPr>
        <w:t>[Option to be chosen in accordance with host Member States declaration by the host Member State whether it recognises the EDIC as an international body within the meaning of Articles 143, point (g) and 151(1), point (b) of Council Directive 2006/112/EC</w:t>
      </w:r>
      <w:r w:rsidRPr="00BB2EC6">
        <w:rPr>
          <w:rFonts w:ascii="Times New Roman" w:hAnsi="Times New Roman" w:cs="Times New Roman"/>
          <w:b w:val="0"/>
          <w:i/>
          <w:color w:val="0070C0"/>
          <w:sz w:val="22"/>
          <w:szCs w:val="22"/>
          <w:vertAlign w:val="superscript"/>
          <w:lang w:val="en-IE"/>
        </w:rPr>
        <w:footnoteReference w:id="8"/>
      </w:r>
      <w:r w:rsidRPr="00BB2EC6">
        <w:rPr>
          <w:rFonts w:ascii="Times New Roman" w:hAnsi="Times New Roman" w:cs="Times New Roman"/>
          <w:b w:val="0"/>
          <w:i/>
          <w:color w:val="0070C0"/>
          <w:sz w:val="22"/>
          <w:szCs w:val="22"/>
          <w:vertAlign w:val="superscript"/>
          <w:lang w:val="en-IE"/>
        </w:rPr>
        <w:t>20</w:t>
      </w:r>
      <w:r w:rsidRPr="00BB2EC6">
        <w:rPr>
          <w:rFonts w:ascii="Times New Roman" w:hAnsi="Times New Roman" w:cs="Times New Roman"/>
          <w:b w:val="0"/>
          <w:i/>
          <w:color w:val="0070C0"/>
          <w:sz w:val="22"/>
          <w:szCs w:val="22"/>
          <w:lang w:val="en-IE"/>
        </w:rPr>
        <w:t xml:space="preserve"> </w:t>
      </w:r>
      <w:r w:rsidRPr="00BB2EC6">
        <w:rPr>
          <w:rStyle w:val="Bodytext3"/>
          <w:rFonts w:ascii="Times New Roman" w:hAnsi="Times New Roman" w:cs="Times New Roman"/>
          <w:i/>
          <w:color w:val="0070C0"/>
          <w:sz w:val="22"/>
          <w:szCs w:val="22"/>
          <w:lang w:val="en-IE"/>
        </w:rPr>
        <w:t>and as international organisation within the meaning of Article 12(1), point (b), of Council Directive 2008/118/EC</w:t>
      </w:r>
      <w:r w:rsidRPr="00BB2EC6">
        <w:rPr>
          <w:rFonts w:ascii="Times New Roman" w:hAnsi="Times New Roman" w:cs="Times New Roman"/>
          <w:b w:val="0"/>
          <w:i/>
          <w:color w:val="0070C0"/>
          <w:sz w:val="22"/>
          <w:szCs w:val="22"/>
          <w:vertAlign w:val="superscript"/>
          <w:lang w:val="en-IE"/>
        </w:rPr>
        <w:footnoteReference w:id="9"/>
      </w:r>
      <w:r w:rsidRPr="00BB2EC6">
        <w:rPr>
          <w:rFonts w:ascii="Times New Roman" w:hAnsi="Times New Roman" w:cs="Times New Roman"/>
          <w:b w:val="0"/>
          <w:i/>
          <w:color w:val="0070C0"/>
          <w:sz w:val="22"/>
          <w:szCs w:val="22"/>
          <w:vertAlign w:val="superscript"/>
          <w:lang w:val="en-IE"/>
        </w:rPr>
        <w:t xml:space="preserve">2 </w:t>
      </w:r>
      <w:r w:rsidRPr="00BB2EC6">
        <w:rPr>
          <w:rFonts w:ascii="Times New Roman" w:hAnsi="Times New Roman" w:cs="Times New Roman"/>
          <w:b w:val="0"/>
          <w:i/>
          <w:color w:val="0070C0"/>
          <w:sz w:val="22"/>
          <w:szCs w:val="22"/>
          <w:lang w:val="en-IE"/>
        </w:rPr>
        <w:t>]</w:t>
      </w:r>
    </w:p>
    <w:p w14:paraId="3E440E8E" w14:textId="77777777" w:rsidR="005258B9" w:rsidRPr="00BB2EC6" w:rsidRDefault="005258B9" w:rsidP="00C42BE6">
      <w:pPr>
        <w:pStyle w:val="Bodytext40"/>
        <w:spacing w:after="120" w:line="22" w:lineRule="atLeast"/>
        <w:jc w:val="left"/>
        <w:rPr>
          <w:rStyle w:val="Bodytext3"/>
          <w:rFonts w:ascii="Times New Roman" w:hAnsi="Times New Roman" w:cs="Times New Roman"/>
          <w:b w:val="0"/>
          <w:sz w:val="22"/>
          <w:szCs w:val="22"/>
          <w:lang w:val="en-IE"/>
        </w:rPr>
      </w:pPr>
    </w:p>
    <w:p w14:paraId="53EF3613" w14:textId="77777777"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18</w:t>
      </w:r>
    </w:p>
    <w:p w14:paraId="1AFA649A"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Liability and insurance</w:t>
      </w:r>
    </w:p>
    <w:p w14:paraId="12F2186D" w14:textId="77777777" w:rsidR="005258B9" w:rsidRPr="00BB2EC6" w:rsidRDefault="00A60B95" w:rsidP="00C42BE6">
      <w:pPr>
        <w:pStyle w:val="Bodytext10"/>
        <w:numPr>
          <w:ilvl w:val="0"/>
          <w:numId w:val="23"/>
        </w:numPr>
        <w:tabs>
          <w:tab w:val="left" w:pos="315"/>
        </w:tabs>
        <w:spacing w:after="120" w:line="22" w:lineRule="atLeast"/>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EDIC shall be liable for its debts.</w:t>
      </w:r>
    </w:p>
    <w:p w14:paraId="6C9FD514" w14:textId="77777777" w:rsidR="005258B9" w:rsidRPr="00BB2EC6" w:rsidRDefault="00A60B95" w:rsidP="00C42BE6">
      <w:pPr>
        <w:pStyle w:val="Bodytext10"/>
        <w:numPr>
          <w:ilvl w:val="0"/>
          <w:numId w:val="23"/>
        </w:numPr>
        <w:tabs>
          <w:tab w:val="left" w:pos="325"/>
        </w:tabs>
        <w:spacing w:after="120" w:line="22" w:lineRule="atLeast"/>
        <w:ind w:left="360" w:hanging="36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 1 The financial liability of the members for the debts of the EDIC shall be limited to their respective contributions provided to the EDIC, as specified in the Annex 2]. </w:t>
      </w:r>
    </w:p>
    <w:p w14:paraId="4ABE450B" w14:textId="77777777" w:rsidR="005258B9" w:rsidRPr="00BB2EC6" w:rsidRDefault="00A60B95" w:rsidP="00C42BE6">
      <w:pPr>
        <w:pStyle w:val="Bodytext10"/>
        <w:tabs>
          <w:tab w:val="left" w:pos="325"/>
        </w:tabs>
        <w:spacing w:after="120" w:line="22" w:lineRule="atLeast"/>
        <w:ind w:left="36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 2 The members assume a fixed liability of {XXX} above their respective contributions] or </w:t>
      </w:r>
    </w:p>
    <w:p w14:paraId="006B9CAE" w14:textId="77777777" w:rsidR="005258B9" w:rsidRPr="00BB2EC6" w:rsidRDefault="00A60B95" w:rsidP="00C42BE6">
      <w:pPr>
        <w:pStyle w:val="Bodytext10"/>
        <w:tabs>
          <w:tab w:val="left" w:pos="325"/>
        </w:tabs>
        <w:spacing w:after="120" w:line="22" w:lineRule="atLeast"/>
        <w:ind w:left="36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[OPTION 3 The members assume unlimited liability for the debts of the EDIC].</w:t>
      </w:r>
    </w:p>
    <w:p w14:paraId="3B665EFB" w14:textId="77777777" w:rsidR="005258B9" w:rsidRPr="00BB2EC6" w:rsidRDefault="00A60B95" w:rsidP="00C42BE6">
      <w:pPr>
        <w:pStyle w:val="Bodytext10"/>
        <w:numPr>
          <w:ilvl w:val="0"/>
          <w:numId w:val="23"/>
        </w:numPr>
        <w:tabs>
          <w:tab w:val="left" w:pos="330"/>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Union shall not be liable for an EDIC’s debts.</w:t>
      </w:r>
    </w:p>
    <w:p w14:paraId="61569D9F" w14:textId="77777777" w:rsidR="005258B9" w:rsidRPr="00BB2EC6" w:rsidRDefault="00A60B95" w:rsidP="00C42BE6">
      <w:pPr>
        <w:pStyle w:val="Bodytext10"/>
        <w:numPr>
          <w:ilvl w:val="0"/>
          <w:numId w:val="23"/>
        </w:numPr>
        <w:tabs>
          <w:tab w:val="left" w:pos="330"/>
        </w:tabs>
        <w:spacing w:after="120" w:line="22" w:lineRule="atLeast"/>
        <w:ind w:left="360" w:hanging="360"/>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[OPTIONAL: {name} EDIC shall take appropriate insurance to cover the following risks {insert if considered necessary}].</w:t>
      </w:r>
    </w:p>
    <w:p w14:paraId="7531BC95" w14:textId="77777777" w:rsidR="00BF24C3" w:rsidRPr="00BB2EC6" w:rsidRDefault="00BF24C3" w:rsidP="00C42BE6">
      <w:pPr>
        <w:pStyle w:val="Bodytext40"/>
        <w:spacing w:after="120" w:line="22" w:lineRule="atLeast"/>
        <w:rPr>
          <w:rStyle w:val="Bodytext3"/>
          <w:rFonts w:ascii="Times New Roman" w:hAnsi="Times New Roman" w:cs="Times New Roman"/>
          <w:b w:val="0"/>
          <w:sz w:val="22"/>
          <w:szCs w:val="22"/>
          <w:lang w:val="en-IE"/>
        </w:rPr>
      </w:pPr>
    </w:p>
    <w:p w14:paraId="1AE17C83" w14:textId="77777777" w:rsidR="00BF24C3" w:rsidRPr="00BB2EC6" w:rsidRDefault="00BF24C3" w:rsidP="00C42BE6">
      <w:pPr>
        <w:pStyle w:val="Bodytext40"/>
        <w:spacing w:after="120" w:line="22" w:lineRule="atLeast"/>
        <w:rPr>
          <w:rStyle w:val="Bodytext3"/>
          <w:rFonts w:ascii="Times New Roman" w:hAnsi="Times New Roman" w:cs="Times New Roman"/>
          <w:b w:val="0"/>
          <w:sz w:val="22"/>
          <w:szCs w:val="22"/>
          <w:lang w:val="en-IE"/>
        </w:rPr>
      </w:pPr>
    </w:p>
    <w:p w14:paraId="02200585" w14:textId="77777777" w:rsidR="00BF24C3" w:rsidRPr="00BB2EC6" w:rsidRDefault="00BF24C3" w:rsidP="00C42BE6">
      <w:pPr>
        <w:pStyle w:val="Bodytext40"/>
        <w:spacing w:after="120" w:line="22" w:lineRule="atLeast"/>
        <w:rPr>
          <w:rStyle w:val="Bodytext3"/>
          <w:rFonts w:ascii="Times New Roman" w:hAnsi="Times New Roman" w:cs="Times New Roman"/>
          <w:b w:val="0"/>
          <w:sz w:val="22"/>
          <w:szCs w:val="22"/>
          <w:lang w:val="en-IE"/>
        </w:rPr>
      </w:pPr>
    </w:p>
    <w:p w14:paraId="52E9CB48" w14:textId="1721AE14" w:rsidR="005258B9" w:rsidRPr="00BB2EC6" w:rsidRDefault="006928C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lastRenderedPageBreak/>
        <w:t>Article 1</w:t>
      </w:r>
      <w:r w:rsidR="00E328EC" w:rsidRPr="00BB2EC6">
        <w:rPr>
          <w:rStyle w:val="Bodytext3"/>
          <w:rFonts w:ascii="Times New Roman" w:hAnsi="Times New Roman" w:cs="Times New Roman"/>
          <w:b w:val="0"/>
          <w:sz w:val="22"/>
          <w:szCs w:val="22"/>
          <w:lang w:val="en-IE"/>
        </w:rPr>
        <w:t>9</w:t>
      </w:r>
    </w:p>
    <w:p w14:paraId="2C6B4301" w14:textId="7213DFDD" w:rsidR="006928C5" w:rsidRPr="00BB2EC6" w:rsidRDefault="006928C5" w:rsidP="00C42BE6">
      <w:pPr>
        <w:pStyle w:val="Bodytext30"/>
        <w:spacing w:after="240" w:line="240" w:lineRule="auto"/>
        <w:rPr>
          <w:rStyle w:val="Bodytext3"/>
          <w:rFonts w:ascii="Times New Roman" w:hAnsi="Times New Roman" w:cs="Times New Roman"/>
          <w:b/>
          <w:sz w:val="22"/>
          <w:szCs w:val="22"/>
          <w:lang w:val="en-IE"/>
        </w:rPr>
      </w:pPr>
      <w:r w:rsidRPr="00BB2EC6">
        <w:rPr>
          <w:rStyle w:val="Bodytext3"/>
          <w:rFonts w:ascii="Times New Roman" w:hAnsi="Times New Roman" w:cs="Times New Roman"/>
          <w:b/>
          <w:sz w:val="22"/>
          <w:szCs w:val="22"/>
          <w:lang w:val="en-IE"/>
        </w:rPr>
        <w:t>Implementation strategy</w:t>
      </w:r>
    </w:p>
    <w:p w14:paraId="6578C027" w14:textId="3E4BBD34" w:rsidR="00AC7D01" w:rsidRPr="00BB2EC6" w:rsidRDefault="00AC7D01" w:rsidP="00C42BE6">
      <w:pPr>
        <w:pStyle w:val="Bodytext10"/>
        <w:numPr>
          <w:ilvl w:val="0"/>
          <w:numId w:val="58"/>
        </w:numPr>
        <w:tabs>
          <w:tab w:val="left" w:pos="315"/>
        </w:tabs>
        <w:spacing w:after="120" w:line="22" w:lineRule="atLeast"/>
        <w:ind w:left="318" w:hanging="318"/>
        <w:rPr>
          <w:rStyle w:val="Bodytext1"/>
          <w:rFonts w:ascii="Times New Roman" w:hAnsi="Times New Roman" w:cs="Times New Roman"/>
          <w:i/>
          <w:sz w:val="22"/>
          <w:szCs w:val="22"/>
          <w:lang w:val="en-IE"/>
        </w:rPr>
      </w:pPr>
      <w:r w:rsidRPr="00BB2EC6">
        <w:rPr>
          <w:rStyle w:val="Bodytext1"/>
          <w:rFonts w:ascii="Times New Roman" w:hAnsi="Times New Roman" w:cs="Times New Roman"/>
          <w:sz w:val="22"/>
          <w:szCs w:val="22"/>
          <w:lang w:val="en-IE"/>
        </w:rPr>
        <w:t>Within [</w:t>
      </w:r>
      <w:r w:rsidRPr="00BB2EC6">
        <w:rPr>
          <w:rStyle w:val="Bodytext1"/>
          <w:rFonts w:ascii="Times New Roman" w:hAnsi="Times New Roman" w:cs="Times New Roman"/>
          <w:i/>
          <w:sz w:val="22"/>
          <w:szCs w:val="22"/>
          <w:lang w:val="en-IE"/>
        </w:rPr>
        <w:t>six</w:t>
      </w:r>
      <w:r w:rsidRPr="00BB2EC6">
        <w:rPr>
          <w:rStyle w:val="Bodytext1"/>
          <w:rFonts w:ascii="Times New Roman" w:hAnsi="Times New Roman" w:cs="Times New Roman"/>
          <w:sz w:val="22"/>
          <w:szCs w:val="22"/>
          <w:lang w:val="en-IE"/>
        </w:rPr>
        <w:t>] months from the entry into force of the Commission decision establishing the EDIC, the Director shall submit to the Assembly of Members draft impl</w:t>
      </w:r>
      <w:r w:rsidR="00C628CC" w:rsidRPr="00BB2EC6">
        <w:rPr>
          <w:rStyle w:val="Bodytext1"/>
          <w:rFonts w:ascii="Times New Roman" w:hAnsi="Times New Roman" w:cs="Times New Roman"/>
          <w:sz w:val="22"/>
          <w:szCs w:val="22"/>
          <w:lang w:val="en-IE"/>
        </w:rPr>
        <w:t>e</w:t>
      </w:r>
      <w:r w:rsidRPr="00BB2EC6">
        <w:rPr>
          <w:rStyle w:val="Bodytext1"/>
          <w:rFonts w:ascii="Times New Roman" w:hAnsi="Times New Roman" w:cs="Times New Roman"/>
          <w:sz w:val="22"/>
          <w:szCs w:val="22"/>
          <w:lang w:val="en-IE"/>
        </w:rPr>
        <w:t xml:space="preserve">mentation strategy. </w:t>
      </w:r>
    </w:p>
    <w:p w14:paraId="1FD576B1" w14:textId="4BC24920" w:rsidR="006928C5" w:rsidRPr="00BB2EC6" w:rsidRDefault="00AC7D01" w:rsidP="00C42BE6">
      <w:pPr>
        <w:pStyle w:val="Bodytext10"/>
        <w:numPr>
          <w:ilvl w:val="0"/>
          <w:numId w:val="58"/>
        </w:numPr>
        <w:tabs>
          <w:tab w:val="left" w:pos="315"/>
        </w:tabs>
        <w:spacing w:after="120" w:line="22" w:lineRule="atLeast"/>
        <w:ind w:left="318" w:hanging="318"/>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imple</w:t>
      </w:r>
      <w:r w:rsidR="006502BC" w:rsidRPr="00BB2EC6">
        <w:rPr>
          <w:rStyle w:val="Bodytext1"/>
          <w:rFonts w:ascii="Times New Roman" w:hAnsi="Times New Roman" w:cs="Times New Roman"/>
          <w:sz w:val="22"/>
          <w:szCs w:val="22"/>
          <w:lang w:val="en-IE"/>
        </w:rPr>
        <w:t>m</w:t>
      </w:r>
      <w:r w:rsidRPr="00BB2EC6">
        <w:rPr>
          <w:rStyle w:val="Bodytext1"/>
          <w:rFonts w:ascii="Times New Roman" w:hAnsi="Times New Roman" w:cs="Times New Roman"/>
          <w:sz w:val="22"/>
          <w:szCs w:val="22"/>
          <w:lang w:val="en-IE"/>
        </w:rPr>
        <w:t>entation strategy shall be consistent with Annex V to the Statutes</w:t>
      </w:r>
      <w:r w:rsidR="00D00ABA" w:rsidRPr="00BB2EC6">
        <w:rPr>
          <w:rStyle w:val="Bodytext1"/>
          <w:rFonts w:ascii="Times New Roman" w:hAnsi="Times New Roman" w:cs="Times New Roman"/>
          <w:sz w:val="22"/>
          <w:szCs w:val="22"/>
          <w:lang w:val="en-IE"/>
        </w:rPr>
        <w:t>, which shall serve as the outline of the impl</w:t>
      </w:r>
      <w:r w:rsidR="00F17FE6">
        <w:rPr>
          <w:rStyle w:val="Bodytext1"/>
          <w:rFonts w:ascii="Times New Roman" w:hAnsi="Times New Roman" w:cs="Times New Roman"/>
          <w:sz w:val="22"/>
          <w:szCs w:val="22"/>
          <w:lang w:val="en-IE"/>
        </w:rPr>
        <w:t>e</w:t>
      </w:r>
      <w:r w:rsidR="00D00ABA" w:rsidRPr="00BB2EC6">
        <w:rPr>
          <w:rStyle w:val="Bodytext1"/>
          <w:rFonts w:ascii="Times New Roman" w:hAnsi="Times New Roman" w:cs="Times New Roman"/>
          <w:sz w:val="22"/>
          <w:szCs w:val="22"/>
          <w:lang w:val="en-IE"/>
        </w:rPr>
        <w:t>mentation strategy,</w:t>
      </w:r>
      <w:r w:rsidRPr="00BB2EC6">
        <w:rPr>
          <w:rStyle w:val="Bodytext1"/>
          <w:rFonts w:ascii="Times New Roman" w:hAnsi="Times New Roman" w:cs="Times New Roman"/>
          <w:sz w:val="22"/>
          <w:szCs w:val="22"/>
          <w:lang w:val="en-IE"/>
        </w:rPr>
        <w:t xml:space="preserve"> and shall contain:</w:t>
      </w:r>
    </w:p>
    <w:p w14:paraId="5B372FFA" w14:textId="77777777" w:rsidR="006928C5" w:rsidRPr="00BB2EC6" w:rsidRDefault="006928C5" w:rsidP="00C42BE6">
      <w:pPr>
        <w:pStyle w:val="Bodytext10"/>
        <w:numPr>
          <w:ilvl w:val="0"/>
          <w:numId w:val="59"/>
        </w:numPr>
        <w:tabs>
          <w:tab w:val="left" w:pos="752"/>
        </w:tabs>
        <w:spacing w:after="120" w:line="22" w:lineRule="atLeast"/>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a detailed description of actions and a timeline for their implementation, </w:t>
      </w:r>
    </w:p>
    <w:p w14:paraId="6F387531" w14:textId="34CB18E7" w:rsidR="006928C5" w:rsidRPr="00BB2EC6" w:rsidRDefault="006928C5" w:rsidP="00C42BE6">
      <w:pPr>
        <w:pStyle w:val="Bodytext10"/>
        <w:numPr>
          <w:ilvl w:val="0"/>
          <w:numId w:val="59"/>
        </w:numPr>
        <w:tabs>
          <w:tab w:val="left" w:pos="752"/>
        </w:tabs>
        <w:spacing w:after="120" w:line="22" w:lineRule="atLeast"/>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tasks, roles and responsibilities of members [and observers], </w:t>
      </w:r>
    </w:p>
    <w:p w14:paraId="6E872AA9" w14:textId="68BAB1A5" w:rsidR="00291E4A" w:rsidRPr="00BB2EC6" w:rsidRDefault="00291E4A" w:rsidP="00C42BE6">
      <w:pPr>
        <w:pStyle w:val="Bodytext10"/>
        <w:numPr>
          <w:ilvl w:val="0"/>
          <w:numId w:val="59"/>
        </w:numPr>
        <w:tabs>
          <w:tab w:val="left" w:pos="752"/>
        </w:tabs>
        <w:spacing w:after="120" w:line="22" w:lineRule="atLeast"/>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implementation modalities</w:t>
      </w:r>
    </w:p>
    <w:p w14:paraId="63F4BDCD" w14:textId="77777777" w:rsidR="006928C5" w:rsidRPr="00BB2EC6" w:rsidRDefault="006928C5" w:rsidP="00C42BE6">
      <w:pPr>
        <w:pStyle w:val="Bodytext10"/>
        <w:numPr>
          <w:ilvl w:val="0"/>
          <w:numId w:val="59"/>
        </w:numPr>
        <w:tabs>
          <w:tab w:val="left" w:pos="752"/>
        </w:tabs>
        <w:spacing w:after="120" w:line="22" w:lineRule="atLeast"/>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milestones targets and deliverables, </w:t>
      </w:r>
    </w:p>
    <w:p w14:paraId="3F225BFB" w14:textId="77777777" w:rsidR="006928C5" w:rsidRPr="00BB2EC6" w:rsidRDefault="006928C5" w:rsidP="00C42BE6">
      <w:pPr>
        <w:pStyle w:val="Bodytext10"/>
        <w:numPr>
          <w:ilvl w:val="0"/>
          <w:numId w:val="59"/>
        </w:numPr>
        <w:tabs>
          <w:tab w:val="left" w:pos="752"/>
        </w:tabs>
        <w:spacing w:after="120" w:line="22" w:lineRule="atLeast"/>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key performance indicators </w:t>
      </w:r>
    </w:p>
    <w:p w14:paraId="578FD0B3" w14:textId="31C2EB25" w:rsidR="00885913" w:rsidRPr="00BB2EC6" w:rsidRDefault="00291E4A" w:rsidP="00C42BE6">
      <w:pPr>
        <w:pStyle w:val="Bodytext10"/>
        <w:numPr>
          <w:ilvl w:val="0"/>
          <w:numId w:val="59"/>
        </w:numPr>
        <w:tabs>
          <w:tab w:val="left" w:pos="752"/>
        </w:tabs>
        <w:spacing w:after="120" w:line="22" w:lineRule="atLeast"/>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assessment of </w:t>
      </w:r>
      <w:r w:rsidR="006928C5" w:rsidRPr="00BB2EC6">
        <w:rPr>
          <w:rStyle w:val="Bodytext1"/>
          <w:rFonts w:ascii="Times New Roman" w:hAnsi="Times New Roman" w:cs="Times New Roman"/>
          <w:sz w:val="22"/>
          <w:szCs w:val="22"/>
          <w:lang w:val="en-IE"/>
        </w:rPr>
        <w:t>ris</w:t>
      </w:r>
      <w:r w:rsidRPr="00BB2EC6">
        <w:rPr>
          <w:rStyle w:val="Bodytext1"/>
          <w:rFonts w:ascii="Times New Roman" w:hAnsi="Times New Roman" w:cs="Times New Roman"/>
          <w:sz w:val="22"/>
          <w:szCs w:val="22"/>
          <w:lang w:val="en-IE"/>
        </w:rPr>
        <w:t>ks related to the implem</w:t>
      </w:r>
      <w:r w:rsidR="00F17FE6">
        <w:rPr>
          <w:rStyle w:val="Bodytext1"/>
          <w:rFonts w:ascii="Times New Roman" w:hAnsi="Times New Roman" w:cs="Times New Roman"/>
          <w:sz w:val="22"/>
          <w:szCs w:val="22"/>
          <w:lang w:val="en-IE"/>
        </w:rPr>
        <w:t>en</w:t>
      </w:r>
      <w:r w:rsidRPr="00BB2EC6">
        <w:rPr>
          <w:rStyle w:val="Bodytext1"/>
          <w:rFonts w:ascii="Times New Roman" w:hAnsi="Times New Roman" w:cs="Times New Roman"/>
          <w:sz w:val="22"/>
          <w:szCs w:val="22"/>
          <w:lang w:val="en-IE"/>
        </w:rPr>
        <w:t>tation of the EDIC</w:t>
      </w:r>
      <w:r w:rsidR="006928C5" w:rsidRPr="00BB2EC6">
        <w:rPr>
          <w:rStyle w:val="Bodytext1"/>
          <w:rFonts w:ascii="Times New Roman" w:hAnsi="Times New Roman" w:cs="Times New Roman"/>
          <w:sz w:val="22"/>
          <w:szCs w:val="22"/>
          <w:lang w:val="en-IE"/>
        </w:rPr>
        <w:t xml:space="preserve">. </w:t>
      </w:r>
    </w:p>
    <w:p w14:paraId="6D4F6C9D" w14:textId="45124002" w:rsidR="00AC7D01" w:rsidRPr="00BB2EC6" w:rsidRDefault="00AC7D01" w:rsidP="00C42BE6">
      <w:pPr>
        <w:pStyle w:val="Bodytext10"/>
        <w:numPr>
          <w:ilvl w:val="0"/>
          <w:numId w:val="59"/>
        </w:numPr>
        <w:tabs>
          <w:tab w:val="left" w:pos="752"/>
        </w:tabs>
        <w:spacing w:after="120" w:line="22" w:lineRule="atLeast"/>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t>
      </w:r>
      <w:r w:rsidRPr="00BB2EC6">
        <w:rPr>
          <w:rStyle w:val="Bodytext1"/>
          <w:rFonts w:ascii="Times New Roman" w:hAnsi="Times New Roman" w:cs="Times New Roman"/>
          <w:i/>
          <w:color w:val="0070C0"/>
          <w:sz w:val="22"/>
          <w:szCs w:val="22"/>
          <w:lang w:val="en-IE"/>
        </w:rPr>
        <w:t>other elements to be added if necessary</w:t>
      </w:r>
      <w:r w:rsidRPr="00BB2EC6">
        <w:rPr>
          <w:rStyle w:val="Bodytext1"/>
          <w:rFonts w:ascii="Times New Roman" w:hAnsi="Times New Roman" w:cs="Times New Roman"/>
          <w:sz w:val="22"/>
          <w:szCs w:val="22"/>
          <w:lang w:val="en-IE"/>
        </w:rPr>
        <w:t>]</w:t>
      </w:r>
    </w:p>
    <w:p w14:paraId="7C47A78A" w14:textId="59BD0909" w:rsidR="00AC7D01" w:rsidRPr="00BB2EC6" w:rsidRDefault="00AC7D01" w:rsidP="00C42BE6">
      <w:pPr>
        <w:pStyle w:val="Bodytext10"/>
        <w:numPr>
          <w:ilvl w:val="0"/>
          <w:numId w:val="58"/>
        </w:numPr>
        <w:tabs>
          <w:tab w:val="left" w:pos="315"/>
        </w:tabs>
        <w:spacing w:after="120" w:line="22" w:lineRule="atLeast"/>
        <w:ind w:left="318" w:hanging="318"/>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implementation strategy shall be adopted by the Assembly of Members acting in accordance with the procedure described in Article 10(9). </w:t>
      </w:r>
    </w:p>
    <w:p w14:paraId="4E1B8704" w14:textId="1DC3B765" w:rsidR="006928C5" w:rsidRPr="00BB2EC6" w:rsidRDefault="006928C5" w:rsidP="00C42BE6">
      <w:pPr>
        <w:pStyle w:val="Bodytext10"/>
        <w:numPr>
          <w:ilvl w:val="0"/>
          <w:numId w:val="58"/>
        </w:numPr>
        <w:tabs>
          <w:tab w:val="left" w:pos="315"/>
        </w:tabs>
        <w:spacing w:after="120" w:line="22" w:lineRule="atLeast"/>
        <w:ind w:left="318" w:hanging="318"/>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Each year the Director submit a report on the status of the implementation of the strategy to the Assembly of Members</w:t>
      </w:r>
      <w:r w:rsidR="00AC7D01" w:rsidRPr="00BB2EC6">
        <w:rPr>
          <w:rStyle w:val="Bodytext1"/>
          <w:rFonts w:ascii="Times New Roman" w:hAnsi="Times New Roman" w:cs="Times New Roman"/>
          <w:sz w:val="22"/>
          <w:szCs w:val="22"/>
          <w:lang w:val="en-IE"/>
        </w:rPr>
        <w:t xml:space="preserve"> accompanied, if necessary, proposed amendments to the implementation strategy. </w:t>
      </w:r>
    </w:p>
    <w:p w14:paraId="499D4631" w14:textId="0050700E" w:rsidR="00AC7D01" w:rsidRPr="00BB2EC6" w:rsidRDefault="00AC7D01" w:rsidP="00C42BE6">
      <w:pPr>
        <w:pStyle w:val="Bodytext10"/>
        <w:numPr>
          <w:ilvl w:val="0"/>
          <w:numId w:val="58"/>
        </w:numPr>
        <w:tabs>
          <w:tab w:val="left" w:pos="315"/>
        </w:tabs>
        <w:spacing w:after="120" w:line="22" w:lineRule="atLeast"/>
        <w:ind w:left="318" w:hanging="318"/>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The report shall be approved by the Assembly of Members in accordance with the procedure described in Article 10(9) and submitted to the Commission. </w:t>
      </w:r>
    </w:p>
    <w:p w14:paraId="53765D7A" w14:textId="77777777" w:rsidR="006928C5" w:rsidRPr="00BB2EC6" w:rsidRDefault="006928C5">
      <w:pPr>
        <w:pStyle w:val="Bodytext10"/>
        <w:tabs>
          <w:tab w:val="left" w:pos="330"/>
        </w:tabs>
        <w:spacing w:after="260"/>
        <w:jc w:val="both"/>
        <w:rPr>
          <w:rFonts w:ascii="Times New Roman" w:hAnsi="Times New Roman" w:cs="Times New Roman"/>
          <w:lang w:val="en-IE"/>
        </w:rPr>
      </w:pPr>
    </w:p>
    <w:p w14:paraId="6E285FEC" w14:textId="77777777" w:rsidR="005258B9" w:rsidRPr="00BB2EC6" w:rsidRDefault="00A60B95">
      <w:pPr>
        <w:pStyle w:val="Bodytext60"/>
        <w:rPr>
          <w:rFonts w:ascii="Times New Roman" w:hAnsi="Times New Roman" w:cs="Times New Roman"/>
          <w:lang w:val="en-IE"/>
        </w:rPr>
      </w:pPr>
      <w:r w:rsidRPr="00BB2EC6">
        <w:rPr>
          <w:rStyle w:val="Bodytext6"/>
          <w:rFonts w:ascii="Times New Roman" w:hAnsi="Times New Roman" w:cs="Times New Roman"/>
          <w:lang w:val="en-IE"/>
        </w:rPr>
        <w:t xml:space="preserve">CHAPTER </w:t>
      </w:r>
      <w:r w:rsidRPr="00BB2EC6">
        <w:rPr>
          <w:rStyle w:val="Bodytext6"/>
          <w:rFonts w:ascii="Times New Roman" w:hAnsi="Times New Roman" w:cs="Times New Roman"/>
          <w:lang w:val="en-IE" w:eastAsia="bg-BG" w:bidi="bg-BG"/>
        </w:rPr>
        <w:t>7</w:t>
      </w:r>
    </w:p>
    <w:p w14:paraId="1DF4C79D" w14:textId="77777777" w:rsidR="005258B9" w:rsidRPr="00BB2EC6" w:rsidRDefault="00A60B95" w:rsidP="00C42BE6">
      <w:pPr>
        <w:pStyle w:val="Bodytext30"/>
        <w:spacing w:after="120" w:line="22" w:lineRule="atLeast"/>
        <w:rPr>
          <w:rStyle w:val="Bodytext3"/>
          <w:rFonts w:ascii="Times New Roman" w:hAnsi="Times New Roman" w:cs="Times New Roman"/>
          <w:sz w:val="22"/>
          <w:szCs w:val="22"/>
          <w:lang w:val="en-IE"/>
        </w:rPr>
      </w:pPr>
      <w:r w:rsidRPr="00BB2EC6">
        <w:rPr>
          <w:rStyle w:val="Bodytext3"/>
          <w:rFonts w:ascii="Times New Roman" w:hAnsi="Times New Roman" w:cs="Times New Roman"/>
          <w:sz w:val="22"/>
          <w:szCs w:val="22"/>
          <w:lang w:val="en-IE"/>
        </w:rPr>
        <w:t>POLICIES</w:t>
      </w:r>
    </w:p>
    <w:p w14:paraId="0F456A24" w14:textId="4C25C3E2"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 xml:space="preserve">Article </w:t>
      </w:r>
      <w:r w:rsidR="00E328EC" w:rsidRPr="00BB2EC6">
        <w:rPr>
          <w:rStyle w:val="Bodytext3"/>
          <w:rFonts w:ascii="Times New Roman" w:hAnsi="Times New Roman" w:cs="Times New Roman"/>
          <w:b w:val="0"/>
          <w:sz w:val="22"/>
          <w:szCs w:val="22"/>
          <w:lang w:val="en-IE"/>
        </w:rPr>
        <w:t>20</w:t>
      </w:r>
    </w:p>
    <w:p w14:paraId="7505A5A4"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Access Policy for users</w:t>
      </w:r>
    </w:p>
    <w:p w14:paraId="74B0781D" w14:textId="77777777" w:rsidR="005258B9" w:rsidRPr="00BB2EC6" w:rsidRDefault="00A60B95" w:rsidP="00C42BE6">
      <w:pPr>
        <w:pStyle w:val="Bodytext10"/>
        <w:numPr>
          <w:ilvl w:val="0"/>
          <w:numId w:val="24"/>
        </w:numPr>
        <w:tabs>
          <w:tab w:val="left" w:pos="315"/>
        </w:tabs>
        <w:spacing w:after="120" w:line="22" w:lineRule="atLeast"/>
        <w:ind w:left="318" w:hanging="318"/>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{name} EDIC shall provide access </w:t>
      </w:r>
      <w:r w:rsidRPr="00BB2EC6">
        <w:rPr>
          <w:rStyle w:val="Bodytext1"/>
          <w:rFonts w:ascii="Times New Roman" w:hAnsi="Times New Roman" w:cs="Times New Roman"/>
          <w:sz w:val="22"/>
          <w:szCs w:val="22"/>
          <w:lang w:val="en-IE" w:eastAsia="bg-BG" w:bidi="bg-BG"/>
        </w:rPr>
        <w:t xml:space="preserve">to {describe the results to which access will be provided} </w:t>
      </w:r>
    </w:p>
    <w:p w14:paraId="30FCF456" w14:textId="77777777" w:rsidR="005258B9" w:rsidRPr="00BB2EC6" w:rsidRDefault="00A60B95" w:rsidP="00C42BE6">
      <w:pPr>
        <w:pStyle w:val="Bodytext10"/>
        <w:numPr>
          <w:ilvl w:val="0"/>
          <w:numId w:val="24"/>
        </w:numPr>
        <w:tabs>
          <w:tab w:val="left" w:pos="330"/>
        </w:tabs>
        <w:spacing w:after="120" w:line="22" w:lineRule="atLeast"/>
        <w:ind w:left="318" w:hanging="318"/>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Access shall be based on: {criteria, procedure, modalities}.</w:t>
      </w:r>
    </w:p>
    <w:p w14:paraId="73364E32" w14:textId="77777777" w:rsidR="005258B9" w:rsidRPr="00BB2EC6" w:rsidRDefault="005258B9" w:rsidP="00C42BE6">
      <w:pPr>
        <w:pStyle w:val="Bodytext30"/>
        <w:spacing w:after="120" w:line="22" w:lineRule="atLeast"/>
        <w:jc w:val="left"/>
        <w:rPr>
          <w:rStyle w:val="Bodytext1"/>
          <w:rFonts w:ascii="Times New Roman" w:hAnsi="Times New Roman" w:cs="Times New Roman"/>
          <w:b w:val="0"/>
          <w:i/>
          <w:sz w:val="22"/>
          <w:szCs w:val="22"/>
          <w:lang w:val="en-IE"/>
        </w:rPr>
      </w:pPr>
    </w:p>
    <w:p w14:paraId="0562D4E5" w14:textId="5FD893A9"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 xml:space="preserve">Article </w:t>
      </w:r>
      <w:r w:rsidR="00E328EC" w:rsidRPr="00BB2EC6">
        <w:rPr>
          <w:rStyle w:val="Bodytext3"/>
          <w:rFonts w:ascii="Times New Roman" w:hAnsi="Times New Roman" w:cs="Times New Roman"/>
          <w:b w:val="0"/>
          <w:sz w:val="22"/>
          <w:szCs w:val="22"/>
          <w:lang w:val="en-IE"/>
        </w:rPr>
        <w:t>21</w:t>
      </w:r>
    </w:p>
    <w:p w14:paraId="3B8E0B11"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Dissemination Policy</w:t>
      </w:r>
    </w:p>
    <w:p w14:paraId="534B55A7" w14:textId="77777777" w:rsidR="005258B9" w:rsidRPr="00BB2EC6" w:rsidRDefault="00A60B95" w:rsidP="00C42BE6">
      <w:pPr>
        <w:pStyle w:val="Bodytext10"/>
        <w:numPr>
          <w:ilvl w:val="0"/>
          <w:numId w:val="44"/>
        </w:numPr>
        <w:tabs>
          <w:tab w:val="left" w:pos="330"/>
        </w:tabs>
        <w:spacing w:after="120" w:line="22" w:lineRule="atLeast"/>
        <w:ind w:left="329" w:hanging="329"/>
        <w:rPr>
          <w:rStyle w:val="Bodytext1"/>
          <w:rFonts w:ascii="Times New Roman" w:hAnsi="Times New Roman" w:cs="Times New Roman"/>
          <w:b/>
          <w:sz w:val="22"/>
          <w:szCs w:val="22"/>
          <w:lang w:val="en-IE"/>
        </w:rPr>
      </w:pPr>
      <w:r w:rsidRPr="00BB2EC6">
        <w:rPr>
          <w:rStyle w:val="Bodytext1"/>
          <w:rFonts w:ascii="Times New Roman" w:hAnsi="Times New Roman" w:cs="Times New Roman"/>
          <w:sz w:val="22"/>
          <w:szCs w:val="22"/>
          <w:lang w:val="en-IE"/>
        </w:rPr>
        <w:t xml:space="preserve">{name} EDIC shall promote its results by providing targeted information to relevant audiences, in a strategic, coherent and effective manner. </w:t>
      </w:r>
    </w:p>
    <w:p w14:paraId="0C21D6A4" w14:textId="77777777" w:rsidR="005258B9" w:rsidRPr="00BB2EC6" w:rsidRDefault="00A60B95" w:rsidP="00C42BE6">
      <w:pPr>
        <w:pStyle w:val="Bodytext10"/>
        <w:numPr>
          <w:ilvl w:val="0"/>
          <w:numId w:val="44"/>
        </w:numPr>
        <w:tabs>
          <w:tab w:val="left" w:pos="330"/>
        </w:tabs>
        <w:spacing w:after="120" w:line="22" w:lineRule="atLeast"/>
        <w:ind w:left="329" w:hanging="329"/>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This shall be achieved notably by </w:t>
      </w:r>
      <w:r w:rsidRPr="00BB2EC6">
        <w:rPr>
          <w:rStyle w:val="Bodytext1"/>
          <w:rFonts w:ascii="Times New Roman" w:hAnsi="Times New Roman" w:cs="Times New Roman"/>
          <w:i/>
          <w:sz w:val="22"/>
          <w:szCs w:val="22"/>
          <w:lang w:val="en-IE"/>
        </w:rPr>
        <w:t>{if necessary, provide specific modalities}.</w:t>
      </w:r>
      <w:r w:rsidRPr="00BB2EC6">
        <w:rPr>
          <w:rStyle w:val="Bodytext1"/>
          <w:rFonts w:ascii="Times New Roman" w:hAnsi="Times New Roman" w:cs="Times New Roman"/>
          <w:sz w:val="22"/>
          <w:szCs w:val="22"/>
          <w:lang w:val="en-IE"/>
        </w:rPr>
        <w:t xml:space="preserve"> </w:t>
      </w:r>
    </w:p>
    <w:p w14:paraId="0934056F"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2BC11B1D" w14:textId="12A59D14"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2</w:t>
      </w:r>
      <w:r w:rsidR="00E328EC" w:rsidRPr="00BB2EC6">
        <w:rPr>
          <w:rStyle w:val="Bodytext3"/>
          <w:rFonts w:ascii="Times New Roman" w:hAnsi="Times New Roman" w:cs="Times New Roman"/>
          <w:b w:val="0"/>
          <w:sz w:val="22"/>
          <w:szCs w:val="22"/>
          <w:lang w:val="en-IE"/>
        </w:rPr>
        <w:t>2</w:t>
      </w:r>
    </w:p>
    <w:p w14:paraId="2A39EC52"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Intellectual Property Rights Policy</w:t>
      </w:r>
    </w:p>
    <w:p w14:paraId="0B2BD5E4" w14:textId="77777777" w:rsidR="005258B9" w:rsidRPr="00BB2EC6" w:rsidRDefault="00A60B95" w:rsidP="00C42BE6">
      <w:pPr>
        <w:pStyle w:val="Bodytext10"/>
        <w:spacing w:after="120" w:line="22" w:lineRule="atLeast"/>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lastRenderedPageBreak/>
        <w:t>[OPTION 1. Subject to the term of any contract between {name} EDIC and the users, intellectual property rights created, obtained or developed by users shall be owned by those users.]</w:t>
      </w:r>
    </w:p>
    <w:p w14:paraId="2BB945F9" w14:textId="77777777" w:rsidR="005258B9" w:rsidRPr="00BB2EC6" w:rsidRDefault="00A60B95" w:rsidP="00C42BE6">
      <w:pPr>
        <w:pStyle w:val="Bodytext10"/>
        <w:spacing w:after="120" w:line="22" w:lineRule="atLeast"/>
        <w:rPr>
          <w:rStyle w:val="Bodytext1"/>
          <w:rFonts w:ascii="Times New Roman" w:hAnsi="Times New Roman" w:cs="Times New Roman"/>
          <w:i/>
          <w:sz w:val="22"/>
          <w:szCs w:val="22"/>
          <w:lang w:val="en-IE" w:eastAsia="bg-BG" w:bidi="bg-BG"/>
        </w:rPr>
      </w:pPr>
      <w:r w:rsidRPr="00BB2EC6">
        <w:rPr>
          <w:rStyle w:val="Bodytext1"/>
          <w:rFonts w:ascii="Times New Roman" w:hAnsi="Times New Roman" w:cs="Times New Roman"/>
          <w:i/>
          <w:sz w:val="22"/>
          <w:szCs w:val="22"/>
          <w:lang w:val="en-IE"/>
        </w:rPr>
        <w:t xml:space="preserve">[OPTION 2. {name} EDIC shall own intellectual property </w:t>
      </w:r>
      <w:r w:rsidRPr="00BB2EC6">
        <w:rPr>
          <w:rStyle w:val="Bodytext1"/>
          <w:rFonts w:ascii="Times New Roman" w:hAnsi="Times New Roman" w:cs="Times New Roman"/>
          <w:i/>
          <w:sz w:val="22"/>
          <w:szCs w:val="22"/>
          <w:lang w:val="en-IE" w:eastAsia="bg-BG" w:bidi="bg-BG"/>
        </w:rPr>
        <w:t>rights.]</w:t>
      </w:r>
    </w:p>
    <w:p w14:paraId="7DBE397F"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05B0A764" w14:textId="7687C435"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2</w:t>
      </w:r>
      <w:r w:rsidR="00E328EC" w:rsidRPr="00BB2EC6">
        <w:rPr>
          <w:rStyle w:val="Bodytext3"/>
          <w:rFonts w:ascii="Times New Roman" w:hAnsi="Times New Roman" w:cs="Times New Roman"/>
          <w:b w:val="0"/>
          <w:sz w:val="22"/>
          <w:szCs w:val="22"/>
          <w:lang w:val="en-IE"/>
        </w:rPr>
        <w:t>3</w:t>
      </w:r>
    </w:p>
    <w:p w14:paraId="65124A51"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Employment Policy</w:t>
      </w:r>
    </w:p>
    <w:p w14:paraId="09B9FEF7" w14:textId="77777777" w:rsidR="005258B9" w:rsidRPr="00BB2EC6" w:rsidRDefault="00A60B95" w:rsidP="00C42BE6">
      <w:pPr>
        <w:pStyle w:val="Bodytext10"/>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eastAsia="bg-BG" w:bidi="bg-BG"/>
        </w:rPr>
        <w:t xml:space="preserve">{1. </w:t>
      </w:r>
      <w:r w:rsidRPr="00BB2EC6">
        <w:rPr>
          <w:rStyle w:val="Bodytext1"/>
          <w:rFonts w:ascii="Times New Roman" w:hAnsi="Times New Roman" w:cs="Times New Roman"/>
          <w:sz w:val="22"/>
          <w:szCs w:val="22"/>
          <w:lang w:val="en-IE"/>
        </w:rPr>
        <w:t>{name} EDIC employment policy shall be governed by Union law and the laws of the country in which staff is employed.</w:t>
      </w:r>
    </w:p>
    <w:p w14:paraId="3F76EEAC" w14:textId="77777777" w:rsidR="005258B9" w:rsidRPr="00BB2EC6" w:rsidRDefault="00A60B95" w:rsidP="00C42BE6">
      <w:pPr>
        <w:pStyle w:val="Bodytext10"/>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eastAsia="bg-BG" w:bidi="bg-BG"/>
        </w:rPr>
        <w:t xml:space="preserve">2. </w:t>
      </w:r>
      <w:r w:rsidRPr="00BB2EC6">
        <w:rPr>
          <w:rStyle w:val="Bodytext1"/>
          <w:rFonts w:ascii="Times New Roman" w:hAnsi="Times New Roman" w:cs="Times New Roman"/>
          <w:sz w:val="22"/>
          <w:szCs w:val="22"/>
          <w:lang w:val="en-IE"/>
        </w:rPr>
        <w:t xml:space="preserve">The selection procedures for {name} EDIC staff positions shall be transparent, non-discriminatory and respect equal opportunities. Recruitment and employment shall not be discriminatory. </w:t>
      </w:r>
    </w:p>
    <w:p w14:paraId="50AF0504"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65603DB2" w14:textId="517F0B15"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2</w:t>
      </w:r>
      <w:r w:rsidR="00E328EC" w:rsidRPr="00BB2EC6">
        <w:rPr>
          <w:rStyle w:val="Bodytext3"/>
          <w:rFonts w:ascii="Times New Roman" w:hAnsi="Times New Roman" w:cs="Times New Roman"/>
          <w:b w:val="0"/>
          <w:sz w:val="22"/>
          <w:szCs w:val="22"/>
          <w:lang w:val="en-IE"/>
        </w:rPr>
        <w:t>4</w:t>
      </w:r>
    </w:p>
    <w:p w14:paraId="382BCE4D"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Procurement policy</w:t>
      </w:r>
    </w:p>
    <w:p w14:paraId="03962463" w14:textId="77777777" w:rsidR="005258B9" w:rsidRPr="00BB2EC6" w:rsidRDefault="00A60B95" w:rsidP="00C42BE6">
      <w:pPr>
        <w:pStyle w:val="Bodytext10"/>
        <w:numPr>
          <w:ilvl w:val="0"/>
          <w:numId w:val="25"/>
        </w:numPr>
        <w:tabs>
          <w:tab w:val="left" w:pos="344"/>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{name} EDIC shall apply [</w:t>
      </w:r>
      <w:r w:rsidRPr="00BB2EC6">
        <w:rPr>
          <w:rStyle w:val="Bodytext1"/>
          <w:rFonts w:ascii="Times New Roman" w:hAnsi="Times New Roman" w:cs="Times New Roman"/>
          <w:i/>
          <w:sz w:val="22"/>
          <w:szCs w:val="22"/>
          <w:lang w:val="en-IE"/>
        </w:rPr>
        <w:t>OPTION 1: the European Union procurement rules</w:t>
      </w:r>
      <w:r w:rsidRPr="00BB2EC6">
        <w:rPr>
          <w:rStyle w:val="Bodytext1"/>
          <w:rFonts w:ascii="Times New Roman" w:hAnsi="Times New Roman" w:cs="Times New Roman"/>
          <w:sz w:val="22"/>
          <w:szCs w:val="22"/>
          <w:lang w:val="en-IE"/>
        </w:rPr>
        <w:t>] [</w:t>
      </w:r>
      <w:r w:rsidRPr="00BB2EC6">
        <w:rPr>
          <w:rStyle w:val="Bodytext1"/>
          <w:rFonts w:ascii="Times New Roman" w:hAnsi="Times New Roman" w:cs="Times New Roman"/>
          <w:i/>
          <w:sz w:val="22"/>
          <w:szCs w:val="22"/>
          <w:lang w:val="en-IE"/>
        </w:rPr>
        <w:t>OPTION 2. the procurement rules of the State where {name} EDIC has its statutory seat</w:t>
      </w:r>
      <w:r w:rsidRPr="00BB2EC6">
        <w:rPr>
          <w:rStyle w:val="Bodytext1"/>
          <w:rFonts w:ascii="Times New Roman" w:hAnsi="Times New Roman" w:cs="Times New Roman"/>
          <w:sz w:val="22"/>
          <w:szCs w:val="22"/>
          <w:lang w:val="en-IE"/>
        </w:rPr>
        <w:t xml:space="preserve">]. </w:t>
      </w:r>
    </w:p>
    <w:p w14:paraId="31FE9739" w14:textId="785F6612" w:rsidR="005258B9" w:rsidRPr="00BB2EC6" w:rsidRDefault="00F17FE6" w:rsidP="00C42BE6">
      <w:pPr>
        <w:pStyle w:val="Bodytext10"/>
        <w:spacing w:after="120" w:line="22" w:lineRule="atLeast"/>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[Alternatively]</w:t>
      </w:r>
      <w:r w:rsidR="00A60B95" w:rsidRPr="00BB2EC6">
        <w:rPr>
          <w:rStyle w:val="Bodytext1"/>
          <w:rFonts w:ascii="Times New Roman" w:hAnsi="Times New Roman" w:cs="Times New Roman"/>
          <w:i/>
          <w:sz w:val="22"/>
          <w:szCs w:val="22"/>
          <w:lang w:val="en-IE"/>
        </w:rPr>
        <w:t>:</w:t>
      </w:r>
    </w:p>
    <w:p w14:paraId="0EFC3476" w14:textId="77777777" w:rsidR="005258B9" w:rsidRPr="00BB2EC6" w:rsidRDefault="00A60B95" w:rsidP="00C42BE6">
      <w:pPr>
        <w:pStyle w:val="Bodytext10"/>
        <w:numPr>
          <w:ilvl w:val="0"/>
          <w:numId w:val="25"/>
        </w:numPr>
        <w:tabs>
          <w:tab w:val="left" w:pos="315"/>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{name} EDIC shall treat procurement candidates and tenderers equally and without discrimination, regardless whether or not they are based within the European Union. {name} EDIC procurement policy shall respect the principles of transparency, non-discrimination and competition. Detailed rules on procurement procedures and criteria shall be set out in the implementing rules.</w:t>
      </w:r>
    </w:p>
    <w:p w14:paraId="7C7542AB" w14:textId="77777777" w:rsidR="005258B9" w:rsidRPr="00BB2EC6" w:rsidRDefault="00A60B95" w:rsidP="00C42BE6">
      <w:pPr>
        <w:pStyle w:val="Bodytext10"/>
        <w:numPr>
          <w:ilvl w:val="0"/>
          <w:numId w:val="25"/>
        </w:numPr>
        <w:tabs>
          <w:tab w:val="left" w:pos="330"/>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Procurement by members and observers concerning {name} EDIC activities shall be done in such a way that due consideration is given to {name} EDIC needs, technical requirements and </w:t>
      </w:r>
      <w:r w:rsidRPr="00BB2EC6">
        <w:rPr>
          <w:rStyle w:val="Bodytext1"/>
          <w:rFonts w:ascii="Times New Roman" w:hAnsi="Times New Roman" w:cs="Times New Roman"/>
          <w:sz w:val="22"/>
          <w:szCs w:val="22"/>
          <w:lang w:val="en-IE" w:eastAsia="en-US" w:bidi="en-US"/>
        </w:rPr>
        <w:t>specifications</w:t>
      </w:r>
      <w:r w:rsidRPr="00BB2EC6">
        <w:rPr>
          <w:rStyle w:val="Bodytext1"/>
          <w:rFonts w:ascii="Times New Roman" w:hAnsi="Times New Roman" w:cs="Times New Roman"/>
          <w:sz w:val="22"/>
          <w:szCs w:val="22"/>
          <w:lang w:val="en-IE"/>
        </w:rPr>
        <w:t xml:space="preserve"> issued by the relevant bodies.} </w:t>
      </w:r>
    </w:p>
    <w:p w14:paraId="398B95FA"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3B057B67" w14:textId="11D8F8C7"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2</w:t>
      </w:r>
      <w:r w:rsidR="00E328EC" w:rsidRPr="00BB2EC6">
        <w:rPr>
          <w:rStyle w:val="Bodytext3"/>
          <w:rFonts w:ascii="Times New Roman" w:hAnsi="Times New Roman" w:cs="Times New Roman"/>
          <w:b w:val="0"/>
          <w:sz w:val="22"/>
          <w:szCs w:val="22"/>
          <w:lang w:val="en-IE"/>
        </w:rPr>
        <w:t>5</w:t>
      </w:r>
    </w:p>
    <w:p w14:paraId="5C5BE141"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Data Policy</w:t>
      </w:r>
    </w:p>
    <w:p w14:paraId="4BDD555A" w14:textId="7EDBAC35" w:rsidR="005258B9" w:rsidRPr="00BB2EC6" w:rsidRDefault="00A60B95" w:rsidP="00C42BE6">
      <w:pPr>
        <w:pStyle w:val="Bodytext10"/>
        <w:numPr>
          <w:ilvl w:val="0"/>
          <w:numId w:val="26"/>
        </w:numPr>
        <w:tabs>
          <w:tab w:val="left" w:pos="344"/>
        </w:tabs>
        <w:spacing w:after="120" w:line="22" w:lineRule="atLeast"/>
        <w:ind w:left="346" w:hanging="346"/>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Generally </w:t>
      </w:r>
      <w:r w:rsidR="00F17FE6">
        <w:rPr>
          <w:rStyle w:val="Bodytext1"/>
          <w:rFonts w:ascii="Times New Roman" w:hAnsi="Times New Roman" w:cs="Times New Roman"/>
          <w:sz w:val="22"/>
          <w:szCs w:val="22"/>
          <w:lang w:val="en-IE"/>
        </w:rPr>
        <w:t>o</w:t>
      </w:r>
      <w:r w:rsidRPr="00BB2EC6">
        <w:rPr>
          <w:rStyle w:val="Bodytext1"/>
          <w:rFonts w:ascii="Times New Roman" w:hAnsi="Times New Roman" w:cs="Times New Roman"/>
          <w:sz w:val="22"/>
          <w:szCs w:val="22"/>
          <w:lang w:val="en-IE"/>
        </w:rPr>
        <w:t>pen</w:t>
      </w:r>
      <w:r w:rsidR="007D21F8" w:rsidRPr="00BB2EC6">
        <w:rPr>
          <w:rStyle w:val="Bodytext1"/>
          <w:rFonts w:ascii="Times New Roman" w:hAnsi="Times New Roman" w:cs="Times New Roman"/>
          <w:sz w:val="22"/>
          <w:szCs w:val="22"/>
          <w:lang w:val="en-IE"/>
        </w:rPr>
        <w:t xml:space="preserve"> and non-discriminatory a</w:t>
      </w:r>
      <w:r w:rsidRPr="00BB2EC6">
        <w:rPr>
          <w:rStyle w:val="Bodytext1"/>
          <w:rFonts w:ascii="Times New Roman" w:hAnsi="Times New Roman" w:cs="Times New Roman"/>
          <w:sz w:val="22"/>
          <w:szCs w:val="22"/>
          <w:lang w:val="en-IE"/>
        </w:rPr>
        <w:t xml:space="preserve">ccess </w:t>
      </w:r>
      <w:r w:rsidR="007D21F8" w:rsidRPr="00BB2EC6">
        <w:rPr>
          <w:rStyle w:val="Bodytext1"/>
          <w:rFonts w:ascii="Times New Roman" w:hAnsi="Times New Roman" w:cs="Times New Roman"/>
          <w:sz w:val="22"/>
          <w:szCs w:val="22"/>
          <w:lang w:val="en-IE"/>
        </w:rPr>
        <w:t>to the results of the projects</w:t>
      </w:r>
      <w:r w:rsidR="00E90AA4" w:rsidRPr="00BB2EC6">
        <w:rPr>
          <w:rStyle w:val="Bodytext1"/>
          <w:rFonts w:ascii="Times New Roman" w:hAnsi="Times New Roman" w:cs="Times New Roman"/>
          <w:sz w:val="22"/>
          <w:szCs w:val="22"/>
          <w:lang w:val="en-IE"/>
        </w:rPr>
        <w:t xml:space="preserve"> and their reuse shall be favoured</w:t>
      </w:r>
      <w:r w:rsidR="007D21F8" w:rsidRPr="00BB2EC6">
        <w:rPr>
          <w:rStyle w:val="Bodytext1"/>
          <w:rFonts w:ascii="Times New Roman" w:hAnsi="Times New Roman" w:cs="Times New Roman"/>
          <w:sz w:val="22"/>
          <w:szCs w:val="22"/>
          <w:lang w:val="en-IE"/>
        </w:rPr>
        <w:t xml:space="preserve">, </w:t>
      </w:r>
      <w:r w:rsidR="00E90AA4" w:rsidRPr="00BB2EC6">
        <w:rPr>
          <w:rStyle w:val="Bodytext1"/>
          <w:rFonts w:ascii="Times New Roman" w:hAnsi="Times New Roman" w:cs="Times New Roman"/>
          <w:sz w:val="22"/>
          <w:szCs w:val="22"/>
          <w:lang w:val="en-IE"/>
        </w:rPr>
        <w:t xml:space="preserve">except </w:t>
      </w:r>
      <w:r w:rsidR="00C713A1" w:rsidRPr="00BB2EC6">
        <w:rPr>
          <w:rStyle w:val="Bodytext1"/>
          <w:rFonts w:ascii="Times New Roman" w:hAnsi="Times New Roman" w:cs="Times New Roman"/>
          <w:sz w:val="22"/>
          <w:szCs w:val="22"/>
          <w:lang w:val="en-IE"/>
        </w:rPr>
        <w:t xml:space="preserve">where, for duly </w:t>
      </w:r>
      <w:r w:rsidR="007D21F8" w:rsidRPr="00BB2EC6">
        <w:rPr>
          <w:rStyle w:val="Bodytext1"/>
          <w:rFonts w:ascii="Times New Roman" w:hAnsi="Times New Roman" w:cs="Times New Roman"/>
          <w:sz w:val="22"/>
          <w:szCs w:val="22"/>
          <w:lang w:val="en-IE"/>
        </w:rPr>
        <w:t xml:space="preserve">substantiated </w:t>
      </w:r>
      <w:r w:rsidR="00C713A1" w:rsidRPr="00BB2EC6">
        <w:rPr>
          <w:rStyle w:val="Bodytext1"/>
          <w:rFonts w:ascii="Times New Roman" w:hAnsi="Times New Roman" w:cs="Times New Roman"/>
          <w:sz w:val="22"/>
          <w:szCs w:val="22"/>
          <w:lang w:val="en-IE"/>
        </w:rPr>
        <w:t>reasons, it is not feasible to do so</w:t>
      </w:r>
      <w:r w:rsidRPr="00BB2EC6">
        <w:rPr>
          <w:rStyle w:val="Bodytext1"/>
          <w:rFonts w:ascii="Times New Roman" w:hAnsi="Times New Roman" w:cs="Times New Roman"/>
          <w:sz w:val="22"/>
          <w:szCs w:val="22"/>
          <w:lang w:val="en-IE"/>
        </w:rPr>
        <w:t>.</w:t>
      </w:r>
    </w:p>
    <w:p w14:paraId="6EAA444C" w14:textId="77777777" w:rsidR="005258B9" w:rsidRPr="00BB2EC6" w:rsidRDefault="00A60B95" w:rsidP="00C42BE6">
      <w:pPr>
        <w:pStyle w:val="Bodytext10"/>
        <w:numPr>
          <w:ilvl w:val="0"/>
          <w:numId w:val="26"/>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{name} EDIC shall provide guidance (including via website) to users to ensure that research </w:t>
      </w:r>
      <w:r w:rsidRPr="00BB2EC6">
        <w:rPr>
          <w:rStyle w:val="Bodytext1"/>
          <w:rFonts w:ascii="Times New Roman" w:hAnsi="Times New Roman" w:cs="Times New Roman"/>
          <w:sz w:val="22"/>
          <w:szCs w:val="22"/>
          <w:lang w:val="en-IE" w:eastAsia="en-US" w:bidi="en-US"/>
        </w:rPr>
        <w:t>undertaken</w:t>
      </w:r>
      <w:r w:rsidRPr="00BB2EC6">
        <w:rPr>
          <w:rStyle w:val="Bodytext1"/>
          <w:rFonts w:ascii="Times New Roman" w:hAnsi="Times New Roman" w:cs="Times New Roman"/>
          <w:sz w:val="22"/>
          <w:szCs w:val="22"/>
          <w:lang w:val="en-IE"/>
        </w:rPr>
        <w:t xml:space="preserve"> using material made accessible through {name} EDIC shall be undertaken within a </w:t>
      </w:r>
      <w:r w:rsidRPr="00BB2EC6">
        <w:rPr>
          <w:rStyle w:val="Bodytext1"/>
          <w:rFonts w:ascii="Times New Roman" w:hAnsi="Times New Roman" w:cs="Times New Roman"/>
          <w:sz w:val="22"/>
          <w:szCs w:val="22"/>
          <w:lang w:val="en-IE" w:eastAsia="en-US" w:bidi="en-US"/>
        </w:rPr>
        <w:t>framework</w:t>
      </w:r>
      <w:r w:rsidRPr="00BB2EC6">
        <w:rPr>
          <w:rStyle w:val="Bodytext1"/>
          <w:rFonts w:ascii="Times New Roman" w:hAnsi="Times New Roman" w:cs="Times New Roman"/>
          <w:sz w:val="22"/>
          <w:szCs w:val="22"/>
          <w:lang w:val="en-IE"/>
        </w:rPr>
        <w:t xml:space="preserve"> that recognizes the rights of data owners and privacy of individuals.</w:t>
      </w:r>
    </w:p>
    <w:p w14:paraId="150B05D5" w14:textId="77777777" w:rsidR="005258B9" w:rsidRPr="00BB2EC6" w:rsidRDefault="00A60B95" w:rsidP="00C42BE6">
      <w:pPr>
        <w:pStyle w:val="Bodytext10"/>
        <w:numPr>
          <w:ilvl w:val="0"/>
          <w:numId w:val="26"/>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{name} EDIC shall ensure that users agree to the terms and conditions governing access and that suitable security arrangement are in place regarding internal storage and handling.</w:t>
      </w:r>
    </w:p>
    <w:p w14:paraId="62EB7758" w14:textId="77777777" w:rsidR="005258B9" w:rsidRPr="00BB2EC6" w:rsidRDefault="00A60B95" w:rsidP="00C42BE6">
      <w:pPr>
        <w:pStyle w:val="Bodytext10"/>
        <w:numPr>
          <w:ilvl w:val="0"/>
          <w:numId w:val="26"/>
        </w:numPr>
        <w:tabs>
          <w:tab w:val="left" w:pos="334"/>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{name} EDIC shall define arrangements for investigating allegations of security breaches and confidentiality disclosures regarding research data.}</w:t>
      </w:r>
    </w:p>
    <w:p w14:paraId="03E7FA85" w14:textId="320D8C0F" w:rsidR="00BF24C3" w:rsidRPr="00BB2EC6" w:rsidRDefault="00BF24C3">
      <w:pPr>
        <w:pStyle w:val="Bodytext10"/>
        <w:tabs>
          <w:tab w:val="left" w:pos="334"/>
        </w:tabs>
        <w:spacing w:after="60"/>
        <w:jc w:val="both"/>
        <w:rPr>
          <w:rFonts w:ascii="Times New Roman" w:hAnsi="Times New Roman" w:cs="Times New Roman"/>
          <w:lang w:val="en-IE"/>
        </w:rPr>
      </w:pPr>
    </w:p>
    <w:p w14:paraId="4CC2E301" w14:textId="4B8B6F25" w:rsidR="00BF24C3" w:rsidRPr="00BB2EC6" w:rsidRDefault="00BF24C3">
      <w:pPr>
        <w:pStyle w:val="Bodytext10"/>
        <w:tabs>
          <w:tab w:val="left" w:pos="334"/>
        </w:tabs>
        <w:spacing w:after="60"/>
        <w:jc w:val="both"/>
        <w:rPr>
          <w:rFonts w:ascii="Times New Roman" w:hAnsi="Times New Roman" w:cs="Times New Roman"/>
          <w:lang w:val="en-IE"/>
        </w:rPr>
      </w:pPr>
    </w:p>
    <w:p w14:paraId="3F33CE9C" w14:textId="478EA83B" w:rsidR="00BF24C3" w:rsidRPr="00BB2EC6" w:rsidRDefault="00BF24C3">
      <w:pPr>
        <w:pStyle w:val="Bodytext10"/>
        <w:tabs>
          <w:tab w:val="left" w:pos="334"/>
        </w:tabs>
        <w:spacing w:after="60"/>
        <w:jc w:val="both"/>
        <w:rPr>
          <w:rFonts w:ascii="Times New Roman" w:hAnsi="Times New Roman" w:cs="Times New Roman"/>
          <w:lang w:val="en-IE"/>
        </w:rPr>
      </w:pPr>
    </w:p>
    <w:p w14:paraId="46D8B364" w14:textId="77777777" w:rsidR="00BF24C3" w:rsidRPr="00BB2EC6" w:rsidRDefault="00BF24C3">
      <w:pPr>
        <w:pStyle w:val="Bodytext10"/>
        <w:tabs>
          <w:tab w:val="left" w:pos="334"/>
        </w:tabs>
        <w:spacing w:after="60"/>
        <w:jc w:val="both"/>
        <w:rPr>
          <w:rFonts w:ascii="Times New Roman" w:hAnsi="Times New Roman" w:cs="Times New Roman"/>
          <w:lang w:val="en-IE"/>
        </w:rPr>
      </w:pPr>
    </w:p>
    <w:p w14:paraId="212A6BE4" w14:textId="77777777" w:rsidR="005258B9" w:rsidRPr="00BB2EC6" w:rsidRDefault="005258B9">
      <w:pPr>
        <w:pStyle w:val="Bodytext10"/>
        <w:tabs>
          <w:tab w:val="left" w:pos="334"/>
        </w:tabs>
        <w:spacing w:after="60"/>
        <w:jc w:val="both"/>
        <w:rPr>
          <w:rFonts w:ascii="Times New Roman" w:hAnsi="Times New Roman" w:cs="Times New Roman"/>
          <w:lang w:val="en-IE"/>
        </w:rPr>
      </w:pPr>
    </w:p>
    <w:p w14:paraId="7379D73A" w14:textId="77777777" w:rsidR="005258B9" w:rsidRPr="00BB2EC6" w:rsidRDefault="00A60B95">
      <w:pPr>
        <w:pStyle w:val="Bodytext60"/>
        <w:rPr>
          <w:rFonts w:ascii="Times New Roman" w:hAnsi="Times New Roman" w:cs="Times New Roman"/>
          <w:lang w:val="en-IE"/>
        </w:rPr>
      </w:pPr>
      <w:r w:rsidRPr="00BB2EC6">
        <w:rPr>
          <w:rStyle w:val="Bodytext6"/>
          <w:rFonts w:ascii="Times New Roman" w:hAnsi="Times New Roman" w:cs="Times New Roman"/>
          <w:lang w:val="en-IE"/>
        </w:rPr>
        <w:lastRenderedPageBreak/>
        <w:t xml:space="preserve">CHAPTER </w:t>
      </w:r>
      <w:r w:rsidRPr="00BB2EC6">
        <w:rPr>
          <w:rStyle w:val="Bodytext6"/>
          <w:rFonts w:ascii="Times New Roman" w:hAnsi="Times New Roman" w:cs="Times New Roman"/>
          <w:lang w:val="en-IE" w:eastAsia="bg-BG" w:bidi="bg-BG"/>
        </w:rPr>
        <w:t>8</w:t>
      </w:r>
    </w:p>
    <w:p w14:paraId="2442BE43" w14:textId="77777777" w:rsidR="005258B9" w:rsidRPr="00BB2EC6" w:rsidRDefault="00A60B95" w:rsidP="00C42BE6">
      <w:pPr>
        <w:pStyle w:val="Bodytext30"/>
        <w:spacing w:after="120" w:line="22" w:lineRule="atLeast"/>
        <w:rPr>
          <w:rFonts w:ascii="Times New Roman" w:hAnsi="Times New Roman" w:cs="Times New Roman"/>
          <w:b w:val="0"/>
          <w:sz w:val="22"/>
          <w:szCs w:val="22"/>
          <w:lang w:val="en-IE"/>
        </w:rPr>
      </w:pPr>
      <w:r w:rsidRPr="00BB2EC6">
        <w:rPr>
          <w:rStyle w:val="Bodytext3"/>
          <w:rFonts w:ascii="Times New Roman" w:hAnsi="Times New Roman" w:cs="Times New Roman"/>
          <w:sz w:val="22"/>
          <w:szCs w:val="22"/>
          <w:lang w:val="en-IE"/>
        </w:rPr>
        <w:t>PROVISIONS ON DURATION, WINDING UP, DISPUTES AND SETTING-UP</w:t>
      </w:r>
    </w:p>
    <w:p w14:paraId="2F89E349" w14:textId="025BD544"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2</w:t>
      </w:r>
      <w:r w:rsidR="00E328EC" w:rsidRPr="00BB2EC6">
        <w:rPr>
          <w:rStyle w:val="Bodytext3"/>
          <w:rFonts w:ascii="Times New Roman" w:hAnsi="Times New Roman" w:cs="Times New Roman"/>
          <w:b w:val="0"/>
          <w:sz w:val="22"/>
          <w:szCs w:val="22"/>
          <w:lang w:val="en-IE"/>
        </w:rPr>
        <w:t>6</w:t>
      </w:r>
    </w:p>
    <w:p w14:paraId="57E14448"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Duration</w:t>
      </w:r>
    </w:p>
    <w:p w14:paraId="7805530C" w14:textId="77777777" w:rsidR="005258B9" w:rsidRPr="00BB2EC6" w:rsidRDefault="00A60B95" w:rsidP="00C42BE6">
      <w:pPr>
        <w:pStyle w:val="Bodytext10"/>
        <w:spacing w:after="120" w:line="22" w:lineRule="atLeast"/>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[OPTION 1{name} EDIC shall exist for an indefinite period of time.</w:t>
      </w:r>
    </w:p>
    <w:p w14:paraId="7F4FEBD7" w14:textId="77777777" w:rsidR="005258B9" w:rsidRPr="00BB2EC6" w:rsidRDefault="00A60B95" w:rsidP="00C42BE6">
      <w:pPr>
        <w:pStyle w:val="Bodytext10"/>
        <w:spacing w:after="120" w:line="22" w:lineRule="atLeast"/>
        <w:jc w:val="both"/>
        <w:rPr>
          <w:rStyle w:val="Bodytext1"/>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 2. {name} EDIC shall be established for an initial period of xxx years. That period shall be automatically extended for successive xxx-year period} </w:t>
      </w:r>
    </w:p>
    <w:p w14:paraId="38179A4E" w14:textId="77777777" w:rsidR="005258B9" w:rsidRPr="00BB2EC6" w:rsidRDefault="00A60B95" w:rsidP="00C42BE6">
      <w:pPr>
        <w:pStyle w:val="Bodytext10"/>
        <w:spacing w:after="120" w:line="22" w:lineRule="atLeast"/>
        <w:jc w:val="both"/>
        <w:rPr>
          <w:rFonts w:ascii="Times New Roman" w:hAnsi="Times New Roman" w:cs="Times New Roman"/>
          <w:i/>
          <w:sz w:val="22"/>
          <w:szCs w:val="22"/>
          <w:lang w:val="en-IE"/>
        </w:rPr>
      </w:pPr>
      <w:r w:rsidRPr="00BB2EC6">
        <w:rPr>
          <w:rStyle w:val="Bodytext1"/>
          <w:rFonts w:ascii="Times New Roman" w:hAnsi="Times New Roman" w:cs="Times New Roman"/>
          <w:i/>
          <w:sz w:val="22"/>
          <w:szCs w:val="22"/>
          <w:lang w:val="en-IE"/>
        </w:rPr>
        <w:t xml:space="preserve">OPTION 3. {name} EDIC shall be established for an initial period of xxx years. That period shall be extended by a decision of the </w:t>
      </w:r>
      <w:r w:rsidRPr="00BB2EC6">
        <w:rPr>
          <w:rStyle w:val="Bodytext1"/>
          <w:rFonts w:ascii="Times New Roman" w:hAnsi="Times New Roman" w:cs="Times New Roman"/>
          <w:i/>
          <w:sz w:val="22"/>
          <w:szCs w:val="22"/>
          <w:lang w:val="en-IE" w:eastAsia="en-US" w:bidi="en-US"/>
        </w:rPr>
        <w:t>Assembly of Members</w:t>
      </w:r>
      <w:r w:rsidRPr="00BB2EC6">
        <w:rPr>
          <w:rStyle w:val="Bodytext1"/>
          <w:rFonts w:ascii="Times New Roman" w:hAnsi="Times New Roman" w:cs="Times New Roman"/>
          <w:i/>
          <w:sz w:val="22"/>
          <w:szCs w:val="22"/>
          <w:lang w:val="en-IE"/>
        </w:rPr>
        <w:t>.]</w:t>
      </w:r>
    </w:p>
    <w:p w14:paraId="7C877E45"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75041865" w14:textId="18113825" w:rsidR="005258B9" w:rsidRPr="00BB2EC6" w:rsidRDefault="00A60B95" w:rsidP="00C42BE6">
      <w:pPr>
        <w:pStyle w:val="Bodytext40"/>
        <w:spacing w:after="120" w:line="22" w:lineRule="atLeast"/>
        <w:rPr>
          <w:rStyle w:val="Bodytext3"/>
          <w:rFonts w:ascii="Times New Roman" w:hAnsi="Times New Roman" w:cs="Times New Roman"/>
          <w:b w:val="0"/>
          <w:i w:val="0"/>
          <w:sz w:val="22"/>
          <w:szCs w:val="22"/>
          <w:lang w:val="en-IE"/>
        </w:rPr>
      </w:pPr>
      <w:r w:rsidRPr="00BB2EC6">
        <w:rPr>
          <w:rStyle w:val="Bodytext3"/>
          <w:rFonts w:ascii="Times New Roman" w:hAnsi="Times New Roman" w:cs="Times New Roman"/>
          <w:b w:val="0"/>
          <w:i w:val="0"/>
          <w:sz w:val="22"/>
          <w:szCs w:val="22"/>
          <w:lang w:val="en-IE"/>
        </w:rPr>
        <w:t>Article 2</w:t>
      </w:r>
      <w:r w:rsidR="00E328EC" w:rsidRPr="00BB2EC6">
        <w:rPr>
          <w:rStyle w:val="Bodytext3"/>
          <w:rFonts w:ascii="Times New Roman" w:hAnsi="Times New Roman" w:cs="Times New Roman"/>
          <w:b w:val="0"/>
          <w:i w:val="0"/>
          <w:sz w:val="22"/>
          <w:szCs w:val="22"/>
          <w:lang w:val="en-IE"/>
        </w:rPr>
        <w:t>7</w:t>
      </w:r>
    </w:p>
    <w:p w14:paraId="3928DA4C" w14:textId="77777777" w:rsidR="005258B9" w:rsidRPr="00BB2EC6" w:rsidRDefault="00A60B95" w:rsidP="00467B04">
      <w:pPr>
        <w:pStyle w:val="Bodytext30"/>
        <w:spacing w:after="240" w:line="240" w:lineRule="auto"/>
        <w:rPr>
          <w:rStyle w:val="Bodytext3"/>
          <w:rFonts w:ascii="Times New Roman" w:hAnsi="Times New Roman" w:cs="Times New Roman"/>
          <w:b/>
          <w:sz w:val="22"/>
          <w:szCs w:val="22"/>
          <w:lang w:val="en-IE"/>
        </w:rPr>
      </w:pPr>
      <w:r w:rsidRPr="00BB2EC6">
        <w:rPr>
          <w:rStyle w:val="Bodytext3"/>
          <w:rFonts w:ascii="Times New Roman" w:hAnsi="Times New Roman" w:cs="Times New Roman"/>
          <w:b/>
          <w:sz w:val="22"/>
          <w:szCs w:val="22"/>
          <w:lang w:val="en-IE"/>
        </w:rPr>
        <w:t>Winding up</w:t>
      </w:r>
    </w:p>
    <w:p w14:paraId="599F527D" w14:textId="0AECF206" w:rsidR="005258B9" w:rsidRPr="00BB2EC6" w:rsidRDefault="00A60B95" w:rsidP="00C42BE6">
      <w:pPr>
        <w:pStyle w:val="Bodytext10"/>
        <w:numPr>
          <w:ilvl w:val="0"/>
          <w:numId w:val="27"/>
        </w:numPr>
        <w:tabs>
          <w:tab w:val="left" w:pos="322"/>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winding up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shall be decided by the Assembly of Members in accordance with Article 10. </w:t>
      </w:r>
    </w:p>
    <w:p w14:paraId="502C7BA5" w14:textId="77777777" w:rsidR="005258B9" w:rsidRPr="00BB2EC6" w:rsidRDefault="00A60B95" w:rsidP="00C42BE6">
      <w:pPr>
        <w:pStyle w:val="Bodytext10"/>
        <w:numPr>
          <w:ilvl w:val="0"/>
          <w:numId w:val="27"/>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Without undue delay and in any event within ten days after adoption of the decision to wind up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shall notify the European Commission about the decision.</w:t>
      </w:r>
    </w:p>
    <w:p w14:paraId="55905AE8" w14:textId="2A12B1F6" w:rsidR="005258B9" w:rsidRPr="00BB2EC6" w:rsidRDefault="00A60B95" w:rsidP="00C42BE6">
      <w:pPr>
        <w:pStyle w:val="Bodytext10"/>
        <w:numPr>
          <w:ilvl w:val="0"/>
          <w:numId w:val="27"/>
        </w:numPr>
        <w:tabs>
          <w:tab w:val="left" w:pos="349"/>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Assets remaining after payment of {name} EDIC debts shall be apportioned among the members in proportion to their accumulated annual contribution to {name} EDIC as specified in Article 9 or transferred to another legal entity to the extent that th</w:t>
      </w:r>
      <w:r w:rsidR="00F17FE6">
        <w:rPr>
          <w:rStyle w:val="Bodytext1"/>
          <w:rFonts w:ascii="Times New Roman" w:hAnsi="Times New Roman" w:cs="Times New Roman"/>
          <w:sz w:val="22"/>
          <w:szCs w:val="22"/>
          <w:lang w:val="en-IE"/>
        </w:rPr>
        <w:t>is</w:t>
      </w:r>
      <w:r w:rsidRPr="00BB2EC6">
        <w:rPr>
          <w:rStyle w:val="Bodytext1"/>
          <w:rFonts w:ascii="Times New Roman" w:hAnsi="Times New Roman" w:cs="Times New Roman"/>
          <w:sz w:val="22"/>
          <w:szCs w:val="22"/>
          <w:lang w:val="en-IE"/>
        </w:rPr>
        <w:t xml:space="preserve"> entity continues EDIC's activities.</w:t>
      </w:r>
    </w:p>
    <w:p w14:paraId="752FD4B2" w14:textId="6AAED6D6" w:rsidR="005258B9" w:rsidRPr="00BB2EC6" w:rsidRDefault="00A60B95" w:rsidP="00C42BE6">
      <w:pPr>
        <w:pStyle w:val="Bodytext10"/>
        <w:numPr>
          <w:ilvl w:val="0"/>
          <w:numId w:val="27"/>
        </w:numPr>
        <w:tabs>
          <w:tab w:val="left" w:pos="330"/>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Without undue delay and in any event within ten days of the closure of the winding up procedure, {name} EDIC shall notify the Commission thereof.</w:t>
      </w:r>
    </w:p>
    <w:p w14:paraId="46FFAACC"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594830F2" w14:textId="5074CD3F" w:rsidR="005258B9" w:rsidRPr="00BB2EC6" w:rsidRDefault="00A60B95" w:rsidP="00C42BE6">
      <w:pPr>
        <w:pStyle w:val="Bodytext40"/>
        <w:spacing w:after="120" w:line="22" w:lineRule="atLeast"/>
        <w:rPr>
          <w:rFonts w:ascii="Times New Roman" w:hAnsi="Times New Roman" w:cs="Times New Roman"/>
          <w:lang w:val="en-IE"/>
        </w:rPr>
      </w:pPr>
      <w:r w:rsidRPr="00BB2EC6">
        <w:rPr>
          <w:rStyle w:val="Bodytext3"/>
          <w:rFonts w:ascii="Times New Roman" w:hAnsi="Times New Roman" w:cs="Times New Roman"/>
          <w:b w:val="0"/>
          <w:sz w:val="22"/>
          <w:szCs w:val="22"/>
          <w:lang w:val="en-IE"/>
        </w:rPr>
        <w:t>Article 2</w:t>
      </w:r>
      <w:r w:rsidR="00E328EC" w:rsidRPr="00BB2EC6">
        <w:rPr>
          <w:rStyle w:val="Bodytext3"/>
          <w:rFonts w:ascii="Times New Roman" w:hAnsi="Times New Roman" w:cs="Times New Roman"/>
          <w:b w:val="0"/>
          <w:sz w:val="22"/>
          <w:szCs w:val="22"/>
          <w:lang w:val="en-IE"/>
        </w:rPr>
        <w:t>8</w:t>
      </w:r>
    </w:p>
    <w:p w14:paraId="418A8FC7"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Applicable law</w:t>
      </w:r>
    </w:p>
    <w:p w14:paraId="7BBA934A" w14:textId="77777777" w:rsidR="005258B9" w:rsidRPr="00BB2EC6" w:rsidRDefault="00A60B95" w:rsidP="00C42BE6">
      <w:pPr>
        <w:pStyle w:val="Bodytext10"/>
        <w:numPr>
          <w:ilvl w:val="0"/>
          <w:numId w:val="37"/>
        </w:numPr>
        <w:spacing w:after="120" w:line="22" w:lineRule="atLeast"/>
        <w:ind w:left="357" w:hanging="357"/>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setting up and the internal functioning of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shall be governed:</w:t>
      </w:r>
    </w:p>
    <w:p w14:paraId="3FB18175" w14:textId="77777777" w:rsidR="005258B9" w:rsidRPr="00BB2EC6" w:rsidRDefault="00A60B95" w:rsidP="00C42BE6">
      <w:pPr>
        <w:pStyle w:val="Bodytext10"/>
        <w:numPr>
          <w:ilvl w:val="0"/>
          <w:numId w:val="28"/>
        </w:numPr>
        <w:tabs>
          <w:tab w:val="left" w:pos="752"/>
        </w:tabs>
        <w:spacing w:after="120" w:line="22" w:lineRule="atLeast"/>
        <w:ind w:left="640" w:hanging="28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by Union law, in particular the DDPP Decision and Commission Decision [ref. to decision establishing this EDIC]</w:t>
      </w:r>
    </w:p>
    <w:p w14:paraId="17C03DD9" w14:textId="77777777" w:rsidR="005258B9" w:rsidRPr="00BB2EC6" w:rsidRDefault="00A60B95" w:rsidP="00C42BE6">
      <w:pPr>
        <w:pStyle w:val="Bodytext10"/>
        <w:numPr>
          <w:ilvl w:val="0"/>
          <w:numId w:val="28"/>
        </w:numPr>
        <w:tabs>
          <w:tab w:val="left" w:pos="752"/>
        </w:tabs>
        <w:spacing w:after="120" w:line="22" w:lineRule="atLeast"/>
        <w:ind w:left="640" w:hanging="28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by the law of the Member State where the EDIC has its statutory seat in the case of matters not, or only partly, regulated by acts referred to in point (a); </w:t>
      </w:r>
    </w:p>
    <w:p w14:paraId="4511673A" w14:textId="77777777" w:rsidR="005258B9" w:rsidRPr="00BB2EC6" w:rsidRDefault="00A60B95" w:rsidP="00C42BE6">
      <w:pPr>
        <w:pStyle w:val="Bodytext10"/>
        <w:numPr>
          <w:ilvl w:val="0"/>
          <w:numId w:val="28"/>
        </w:numPr>
        <w:tabs>
          <w:tab w:val="left" w:pos="738"/>
        </w:tabs>
        <w:spacing w:after="120" w:line="22" w:lineRule="atLeast"/>
        <w:ind w:firstLine="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by these statutes and their implementing rules.</w:t>
      </w:r>
    </w:p>
    <w:p w14:paraId="47B1FB27" w14:textId="77777777" w:rsidR="005258B9" w:rsidRPr="00BB2EC6" w:rsidRDefault="00A60B95" w:rsidP="00C42BE6">
      <w:pPr>
        <w:pStyle w:val="Bodytext10"/>
        <w:numPr>
          <w:ilvl w:val="0"/>
          <w:numId w:val="37"/>
        </w:numPr>
        <w:tabs>
          <w:tab w:val="left" w:pos="738"/>
        </w:tabs>
        <w:spacing w:after="120" w:line="22" w:lineRule="atLeast"/>
        <w:ind w:left="357" w:hanging="357"/>
        <w:jc w:val="both"/>
        <w:rPr>
          <w:rFonts w:ascii="Times New Roman" w:hAnsi="Times New Roman" w:cs="Times New Roman"/>
          <w:sz w:val="22"/>
          <w:szCs w:val="22"/>
          <w:lang w:val="en-IE"/>
        </w:rPr>
      </w:pPr>
      <w:r w:rsidRPr="00BB2EC6">
        <w:rPr>
          <w:rFonts w:ascii="Times New Roman" w:hAnsi="Times New Roman" w:cs="Times New Roman"/>
          <w:sz w:val="22"/>
          <w:szCs w:val="22"/>
          <w:lang w:val="en-IE"/>
        </w:rPr>
        <w:t>Without prejudice to the cases in which the Court of Justice of the European Union has jurisdiction under the Treaties, the law of the Member State where the EDIC has its statutory seat shall determine the competent jurisdiction for the resolution of disputes among the Members in relation to the EDIC, between the members and the EDIC, and between an EDIC and third parties.</w:t>
      </w:r>
    </w:p>
    <w:p w14:paraId="11FCF444" w14:textId="77777777" w:rsidR="005258B9" w:rsidRPr="00BB2EC6" w:rsidRDefault="005258B9" w:rsidP="00C42BE6">
      <w:pPr>
        <w:pStyle w:val="Bodytext40"/>
        <w:spacing w:after="120" w:line="22" w:lineRule="atLeast"/>
        <w:rPr>
          <w:rStyle w:val="Bodytext3"/>
          <w:rFonts w:ascii="Times New Roman" w:hAnsi="Times New Roman" w:cs="Times New Roman"/>
          <w:b w:val="0"/>
          <w:sz w:val="22"/>
          <w:szCs w:val="22"/>
          <w:lang w:val="en-IE"/>
        </w:rPr>
      </w:pPr>
    </w:p>
    <w:p w14:paraId="30339A2A" w14:textId="2BF2CD3E"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Article 2</w:t>
      </w:r>
      <w:r w:rsidR="00E328EC" w:rsidRPr="00BB2EC6">
        <w:rPr>
          <w:rStyle w:val="Bodytext3"/>
          <w:rFonts w:ascii="Times New Roman" w:hAnsi="Times New Roman" w:cs="Times New Roman"/>
          <w:b w:val="0"/>
          <w:sz w:val="22"/>
          <w:szCs w:val="22"/>
          <w:lang w:val="en-IE"/>
        </w:rPr>
        <w:t>9</w:t>
      </w:r>
    </w:p>
    <w:p w14:paraId="46ADFF58" w14:textId="77777777" w:rsidR="005258B9" w:rsidRPr="00BB2EC6" w:rsidRDefault="00A60B95" w:rsidP="00C42BE6">
      <w:pPr>
        <w:pStyle w:val="Bodytext30"/>
        <w:spacing w:after="240" w:line="240" w:lineRule="auto"/>
        <w:rPr>
          <w:rFonts w:ascii="Times New Roman" w:hAnsi="Times New Roman" w:cs="Times New Roman"/>
          <w:b w:val="0"/>
          <w:sz w:val="22"/>
          <w:szCs w:val="22"/>
          <w:lang w:val="en-IE"/>
        </w:rPr>
      </w:pPr>
      <w:r w:rsidRPr="00BB2EC6">
        <w:rPr>
          <w:rStyle w:val="Bodytext3"/>
          <w:rFonts w:ascii="Times New Roman" w:hAnsi="Times New Roman" w:cs="Times New Roman"/>
          <w:b/>
          <w:sz w:val="22"/>
          <w:szCs w:val="22"/>
          <w:lang w:val="en-IE"/>
        </w:rPr>
        <w:t>Disputes</w:t>
      </w:r>
    </w:p>
    <w:p w14:paraId="1C29B4C1" w14:textId="1AC302EB" w:rsidR="005258B9" w:rsidRPr="00BB2EC6" w:rsidRDefault="00A60B95" w:rsidP="00C42BE6">
      <w:pPr>
        <w:pStyle w:val="Bodytext10"/>
        <w:numPr>
          <w:ilvl w:val="0"/>
          <w:numId w:val="29"/>
        </w:numPr>
        <w:tabs>
          <w:tab w:val="left" w:pos="322"/>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Without prejudice to the cases in which the Court of Justice of the European Union has jurisdiction under the Treaties, the law of the Member State where {</w:t>
      </w:r>
      <w:r w:rsidRPr="00BB2EC6">
        <w:rPr>
          <w:rStyle w:val="Bodytext1"/>
          <w:rFonts w:ascii="Times New Roman" w:hAnsi="Times New Roman" w:cs="Times New Roman"/>
          <w:i/>
          <w:sz w:val="22"/>
          <w:szCs w:val="22"/>
          <w:lang w:val="en-IE"/>
        </w:rPr>
        <w:t xml:space="preserve">name} </w:t>
      </w:r>
      <w:r w:rsidRPr="00BB2EC6">
        <w:rPr>
          <w:rStyle w:val="Bodytext1"/>
          <w:rFonts w:ascii="Times New Roman" w:hAnsi="Times New Roman" w:cs="Times New Roman"/>
          <w:sz w:val="22"/>
          <w:szCs w:val="22"/>
          <w:lang w:val="en-IE"/>
        </w:rPr>
        <w:t xml:space="preserve">EDIC has its </w:t>
      </w:r>
      <w:r w:rsidRPr="00BB2EC6">
        <w:rPr>
          <w:rStyle w:val="Bodytext1"/>
          <w:rFonts w:ascii="Times New Roman" w:hAnsi="Times New Roman" w:cs="Times New Roman"/>
          <w:sz w:val="22"/>
          <w:szCs w:val="22"/>
          <w:lang w:val="en-IE"/>
        </w:rPr>
        <w:lastRenderedPageBreak/>
        <w:t xml:space="preserve">statutory seat shall determine the competent jurisdiction for the resolution of disputes among the Members in relation to the EDIC, between the members and the EDIC, and between an EDIC and third parties. </w:t>
      </w:r>
    </w:p>
    <w:p w14:paraId="0ADAD9D0" w14:textId="77777777" w:rsidR="005258B9" w:rsidRPr="00BB2EC6" w:rsidRDefault="00A60B95" w:rsidP="00C42BE6">
      <w:pPr>
        <w:pStyle w:val="Bodytext10"/>
        <w:numPr>
          <w:ilvl w:val="0"/>
          <w:numId w:val="29"/>
        </w:numPr>
        <w:tabs>
          <w:tab w:val="left" w:pos="330"/>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Union legislation on jurisdiction shall apply to disputes between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and third parties. </w:t>
      </w:r>
    </w:p>
    <w:p w14:paraId="08E2A8CD" w14:textId="77777777" w:rsidR="005258B9" w:rsidRPr="00BB2EC6" w:rsidRDefault="00A60B95" w:rsidP="00C42BE6">
      <w:pPr>
        <w:pStyle w:val="Bodytext10"/>
        <w:numPr>
          <w:ilvl w:val="0"/>
          <w:numId w:val="29"/>
        </w:numPr>
        <w:tabs>
          <w:tab w:val="left" w:pos="330"/>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In cases not covered by Union legislation, the law of the State where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EDIC has its statutory seat shall determine the competent jurisdiction for the resolution of such disputes.</w:t>
      </w:r>
    </w:p>
    <w:p w14:paraId="7A7288B3" w14:textId="77777777" w:rsidR="005258B9" w:rsidRPr="00BB2EC6" w:rsidRDefault="005258B9" w:rsidP="00C42BE6">
      <w:pPr>
        <w:pStyle w:val="Bodytext10"/>
        <w:tabs>
          <w:tab w:val="left" w:pos="330"/>
        </w:tabs>
        <w:spacing w:after="120" w:line="22" w:lineRule="atLeast"/>
        <w:jc w:val="both"/>
        <w:rPr>
          <w:rFonts w:ascii="Times New Roman" w:hAnsi="Times New Roman" w:cs="Times New Roman"/>
          <w:sz w:val="22"/>
          <w:szCs w:val="22"/>
          <w:lang w:val="en-IE"/>
        </w:rPr>
      </w:pPr>
    </w:p>
    <w:p w14:paraId="16F33F21" w14:textId="4653BB1A" w:rsidR="005258B9" w:rsidRPr="00BB2EC6" w:rsidRDefault="00A60B95" w:rsidP="00C42BE6">
      <w:pPr>
        <w:pStyle w:val="Bodytext40"/>
        <w:spacing w:after="120" w:line="22" w:lineRule="atLeast"/>
        <w:rPr>
          <w:rStyle w:val="Bodytext3"/>
          <w:rFonts w:ascii="Times New Roman" w:hAnsi="Times New Roman" w:cs="Times New Roman"/>
          <w:b w:val="0"/>
          <w:sz w:val="22"/>
          <w:szCs w:val="22"/>
          <w:lang w:val="en-IE"/>
        </w:rPr>
      </w:pPr>
      <w:r w:rsidRPr="00BB2EC6">
        <w:rPr>
          <w:rStyle w:val="Bodytext3"/>
          <w:rFonts w:ascii="Times New Roman" w:hAnsi="Times New Roman" w:cs="Times New Roman"/>
          <w:b w:val="0"/>
          <w:sz w:val="22"/>
          <w:szCs w:val="22"/>
          <w:lang w:val="en-IE"/>
        </w:rPr>
        <w:t xml:space="preserve">Article </w:t>
      </w:r>
      <w:r w:rsidR="00E328EC" w:rsidRPr="00BB2EC6">
        <w:rPr>
          <w:rStyle w:val="Bodytext3"/>
          <w:rFonts w:ascii="Times New Roman" w:hAnsi="Times New Roman" w:cs="Times New Roman"/>
          <w:b w:val="0"/>
          <w:sz w:val="22"/>
          <w:szCs w:val="22"/>
          <w:lang w:val="en-IE"/>
        </w:rPr>
        <w:t>30</w:t>
      </w:r>
    </w:p>
    <w:p w14:paraId="0CC99175"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Amendments of the Statutes</w:t>
      </w:r>
    </w:p>
    <w:p w14:paraId="2BDDFF62" w14:textId="18B8ABD2" w:rsidR="005258B9" w:rsidRPr="00BB2EC6" w:rsidRDefault="00A60B95" w:rsidP="00C42BE6">
      <w:pPr>
        <w:pStyle w:val="Bodytext10"/>
        <w:numPr>
          <w:ilvl w:val="0"/>
          <w:numId w:val="41"/>
        </w:numPr>
        <w:spacing w:after="120" w:line="22" w:lineRule="atLeast"/>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 xml:space="preserve">Non-essential elements of the Statutes, that is all elements of the Statutes except of those referred to in </w:t>
      </w:r>
      <w:r w:rsidRPr="00BB2EC6">
        <w:rPr>
          <w:rFonts w:ascii="Times New Roman" w:hAnsi="Times New Roman" w:cs="Times New Roman"/>
          <w:sz w:val="22"/>
          <w:szCs w:val="22"/>
          <w:lang w:val="en-IE"/>
        </w:rPr>
        <w:t>Article 1</w:t>
      </w:r>
      <w:r w:rsidR="0098101A" w:rsidRPr="00BB2EC6">
        <w:rPr>
          <w:rFonts w:ascii="Times New Roman" w:hAnsi="Times New Roman" w:cs="Times New Roman"/>
          <w:sz w:val="22"/>
          <w:szCs w:val="22"/>
          <w:lang w:val="en-IE"/>
        </w:rPr>
        <w:t>7</w:t>
      </w:r>
      <w:r w:rsidRPr="00BB2EC6">
        <w:rPr>
          <w:rFonts w:ascii="Times New Roman" w:hAnsi="Times New Roman" w:cs="Times New Roman"/>
          <w:sz w:val="22"/>
          <w:szCs w:val="22"/>
          <w:lang w:val="en-IE"/>
        </w:rPr>
        <w:t xml:space="preserve">(1), points (c), (ca), (cb) and (fa) of </w:t>
      </w:r>
      <w:r w:rsidRPr="00BB2EC6">
        <w:rPr>
          <w:rStyle w:val="Bodytext1"/>
          <w:rFonts w:ascii="Times New Roman" w:hAnsi="Times New Roman" w:cs="Times New Roman"/>
          <w:sz w:val="22"/>
          <w:szCs w:val="22"/>
          <w:lang w:val="en-IE"/>
        </w:rPr>
        <w:t xml:space="preserve">the DDPP </w:t>
      </w:r>
      <w:r w:rsidRPr="00BB2EC6">
        <w:rPr>
          <w:rFonts w:ascii="Times New Roman" w:hAnsi="Times New Roman" w:cs="Times New Roman"/>
          <w:sz w:val="22"/>
          <w:szCs w:val="22"/>
          <w:lang w:val="en-IE"/>
        </w:rPr>
        <w:t>Decision shall be amended by decision of the Assembly of Members, subject to Article 10(9)</w:t>
      </w:r>
      <w:r w:rsidR="0098101A" w:rsidRPr="00BB2EC6">
        <w:rPr>
          <w:rFonts w:ascii="Times New Roman" w:hAnsi="Times New Roman" w:cs="Times New Roman"/>
          <w:sz w:val="22"/>
          <w:szCs w:val="22"/>
          <w:lang w:val="en-IE"/>
        </w:rPr>
        <w:t xml:space="preserve"> of the Statutes</w:t>
      </w:r>
      <w:r w:rsidRPr="00BB2EC6">
        <w:rPr>
          <w:rFonts w:ascii="Times New Roman" w:hAnsi="Times New Roman" w:cs="Times New Roman"/>
          <w:sz w:val="22"/>
          <w:szCs w:val="22"/>
          <w:lang w:val="en-IE"/>
        </w:rPr>
        <w:t>. The Chair shall submit the amendments referred to in paragraph (1) to the Commission within 10 days after their adoption. The amendments shall only take effect in circumstances described in Article 1</w:t>
      </w:r>
      <w:r w:rsidR="0098101A" w:rsidRPr="00BB2EC6">
        <w:rPr>
          <w:rFonts w:ascii="Times New Roman" w:hAnsi="Times New Roman" w:cs="Times New Roman"/>
          <w:sz w:val="22"/>
          <w:szCs w:val="22"/>
          <w:lang w:val="en-IE"/>
        </w:rPr>
        <w:t>7</w:t>
      </w:r>
      <w:r w:rsidRPr="00BB2EC6">
        <w:rPr>
          <w:rFonts w:ascii="Times New Roman" w:hAnsi="Times New Roman" w:cs="Times New Roman"/>
          <w:sz w:val="22"/>
          <w:szCs w:val="22"/>
          <w:lang w:val="en-IE"/>
        </w:rPr>
        <w:t>(</w:t>
      </w:r>
      <w:r w:rsidR="0098101A" w:rsidRPr="00BB2EC6">
        <w:rPr>
          <w:rFonts w:ascii="Times New Roman" w:hAnsi="Times New Roman" w:cs="Times New Roman"/>
          <w:sz w:val="22"/>
          <w:szCs w:val="22"/>
          <w:lang w:val="en-IE"/>
        </w:rPr>
        <w:t>4)</w:t>
      </w:r>
      <w:r w:rsidRPr="00BB2EC6">
        <w:rPr>
          <w:rFonts w:ascii="Times New Roman" w:hAnsi="Times New Roman" w:cs="Times New Roman"/>
          <w:sz w:val="22"/>
          <w:szCs w:val="22"/>
          <w:lang w:val="en-IE"/>
        </w:rPr>
        <w:t xml:space="preserve">) of </w:t>
      </w:r>
      <w:r w:rsidR="0098101A" w:rsidRPr="00BB2EC6">
        <w:rPr>
          <w:rFonts w:ascii="Times New Roman" w:hAnsi="Times New Roman" w:cs="Times New Roman"/>
          <w:sz w:val="22"/>
          <w:szCs w:val="22"/>
          <w:lang w:val="en-IE"/>
        </w:rPr>
        <w:t xml:space="preserve">the DDPP </w:t>
      </w:r>
      <w:r w:rsidRPr="00BB2EC6">
        <w:rPr>
          <w:rFonts w:ascii="Times New Roman" w:hAnsi="Times New Roman" w:cs="Times New Roman"/>
          <w:sz w:val="22"/>
          <w:szCs w:val="22"/>
          <w:lang w:val="en-IE"/>
        </w:rPr>
        <w:t xml:space="preserve">Decision. </w:t>
      </w:r>
    </w:p>
    <w:p w14:paraId="7E9B302F" w14:textId="497889CC" w:rsidR="005258B9" w:rsidRPr="00BB2EC6" w:rsidRDefault="00A60B95" w:rsidP="00C42BE6">
      <w:pPr>
        <w:pStyle w:val="Bodytext10"/>
        <w:numPr>
          <w:ilvl w:val="0"/>
          <w:numId w:val="41"/>
        </w:numPr>
        <w:spacing w:after="120" w:line="22" w:lineRule="atLeast"/>
        <w:jc w:val="both"/>
        <w:rPr>
          <w:rStyle w:val="Bodytext1"/>
          <w:rFonts w:ascii="Times New Roman" w:hAnsi="Times New Roman" w:cs="Times New Roman"/>
          <w:sz w:val="22"/>
          <w:szCs w:val="22"/>
          <w:lang w:val="en-IE"/>
        </w:rPr>
      </w:pPr>
      <w:r w:rsidRPr="00BB2EC6">
        <w:rPr>
          <w:rFonts w:ascii="Times New Roman" w:hAnsi="Times New Roman" w:cs="Times New Roman"/>
          <w:sz w:val="22"/>
          <w:szCs w:val="22"/>
          <w:lang w:val="en-IE"/>
        </w:rPr>
        <w:t>Proposals for amendments of essential elements of the Statutes shall be adopted by decision of the Assembly of Members, subject to Article 10(9)</w:t>
      </w:r>
      <w:r w:rsidR="0098101A" w:rsidRPr="00BB2EC6">
        <w:rPr>
          <w:rFonts w:ascii="Times New Roman" w:hAnsi="Times New Roman" w:cs="Times New Roman"/>
          <w:sz w:val="22"/>
          <w:szCs w:val="22"/>
          <w:lang w:val="en-IE"/>
        </w:rPr>
        <w:t xml:space="preserve"> of the Statutes</w:t>
      </w:r>
      <w:r w:rsidRPr="00BB2EC6">
        <w:rPr>
          <w:rFonts w:ascii="Times New Roman" w:hAnsi="Times New Roman" w:cs="Times New Roman"/>
          <w:sz w:val="22"/>
          <w:szCs w:val="22"/>
          <w:lang w:val="en-IE"/>
        </w:rPr>
        <w:t>. The Chair shall submit these proposals to the Commission within ten [10] days after their adoption. They shall be subject to the procedure referred to in Article 1</w:t>
      </w:r>
      <w:r w:rsidR="0098101A" w:rsidRPr="00BB2EC6">
        <w:rPr>
          <w:rFonts w:ascii="Times New Roman" w:hAnsi="Times New Roman" w:cs="Times New Roman"/>
          <w:sz w:val="22"/>
          <w:szCs w:val="22"/>
          <w:lang w:val="en-IE"/>
        </w:rPr>
        <w:t xml:space="preserve">4 </w:t>
      </w:r>
      <w:r w:rsidRPr="00BB2EC6">
        <w:rPr>
          <w:rFonts w:ascii="Times New Roman" w:hAnsi="Times New Roman" w:cs="Times New Roman"/>
          <w:sz w:val="22"/>
          <w:szCs w:val="22"/>
          <w:lang w:val="en-IE"/>
        </w:rPr>
        <w:t xml:space="preserve">of </w:t>
      </w:r>
      <w:r w:rsidRPr="00BB2EC6">
        <w:rPr>
          <w:rStyle w:val="Bodytext1"/>
          <w:rFonts w:ascii="Times New Roman" w:hAnsi="Times New Roman" w:cs="Times New Roman"/>
          <w:sz w:val="22"/>
          <w:szCs w:val="22"/>
          <w:lang w:val="en-IE"/>
        </w:rPr>
        <w:t xml:space="preserve">the DDPP </w:t>
      </w:r>
      <w:r w:rsidRPr="00BB2EC6">
        <w:rPr>
          <w:rFonts w:ascii="Times New Roman" w:hAnsi="Times New Roman" w:cs="Times New Roman"/>
          <w:sz w:val="22"/>
          <w:szCs w:val="22"/>
          <w:lang w:val="en-IE"/>
        </w:rPr>
        <w:t xml:space="preserve">Decision. </w:t>
      </w:r>
    </w:p>
    <w:p w14:paraId="22947642" w14:textId="77777777" w:rsidR="005258B9" w:rsidRPr="00BB2EC6" w:rsidRDefault="00A60B95" w:rsidP="00C42BE6">
      <w:pPr>
        <w:pStyle w:val="Bodytext10"/>
        <w:numPr>
          <w:ilvl w:val="0"/>
          <w:numId w:val="41"/>
        </w:numPr>
        <w:spacing w:after="120" w:line="22" w:lineRule="atLeast"/>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The Statutes shall be kept up to date and publicly available on {</w:t>
      </w:r>
      <w:r w:rsidRPr="00BB2EC6">
        <w:rPr>
          <w:rStyle w:val="Bodytext1"/>
          <w:rFonts w:ascii="Times New Roman" w:hAnsi="Times New Roman" w:cs="Times New Roman"/>
          <w:i/>
          <w:sz w:val="22"/>
          <w:szCs w:val="22"/>
          <w:lang w:val="en-IE"/>
        </w:rPr>
        <w:t>name</w:t>
      </w:r>
      <w:r w:rsidRPr="00BB2EC6">
        <w:rPr>
          <w:rStyle w:val="Bodytext1"/>
          <w:rFonts w:ascii="Times New Roman" w:hAnsi="Times New Roman" w:cs="Times New Roman"/>
          <w:sz w:val="22"/>
          <w:szCs w:val="22"/>
          <w:lang w:val="en-IE"/>
        </w:rPr>
        <w:t xml:space="preserve">} EDIC website. </w:t>
      </w:r>
    </w:p>
    <w:p w14:paraId="34898D21" w14:textId="77777777" w:rsidR="005258B9" w:rsidRPr="00BB2EC6" w:rsidRDefault="005258B9" w:rsidP="00C42BE6">
      <w:pPr>
        <w:pStyle w:val="Bodytext40"/>
        <w:spacing w:after="120" w:line="22" w:lineRule="atLeast"/>
        <w:rPr>
          <w:rStyle w:val="Bodytext4"/>
          <w:rFonts w:ascii="Times New Roman" w:hAnsi="Times New Roman" w:cs="Times New Roman"/>
          <w:i/>
          <w:lang w:val="en-IE"/>
        </w:rPr>
      </w:pPr>
    </w:p>
    <w:p w14:paraId="1BF80BF3" w14:textId="304B4375" w:rsidR="005258B9" w:rsidRPr="00BB2EC6" w:rsidRDefault="00A60B95" w:rsidP="00C42BE6">
      <w:pPr>
        <w:pStyle w:val="Bodytext40"/>
        <w:spacing w:after="120" w:line="22" w:lineRule="atLeast"/>
        <w:rPr>
          <w:rFonts w:ascii="Times New Roman" w:hAnsi="Times New Roman" w:cs="Times New Roman"/>
          <w:lang w:val="en-IE"/>
        </w:rPr>
      </w:pPr>
      <w:r w:rsidRPr="00BB2EC6">
        <w:rPr>
          <w:rStyle w:val="Bodytext3"/>
          <w:rFonts w:ascii="Times New Roman" w:hAnsi="Times New Roman" w:cs="Times New Roman"/>
          <w:b w:val="0"/>
          <w:sz w:val="22"/>
          <w:szCs w:val="22"/>
          <w:lang w:val="en-IE"/>
        </w:rPr>
        <w:t>Article 3</w:t>
      </w:r>
      <w:r w:rsidR="00E328EC" w:rsidRPr="00BB2EC6">
        <w:rPr>
          <w:rStyle w:val="Bodytext3"/>
          <w:rFonts w:ascii="Times New Roman" w:hAnsi="Times New Roman" w:cs="Times New Roman"/>
          <w:b w:val="0"/>
          <w:sz w:val="22"/>
          <w:szCs w:val="22"/>
          <w:lang w:val="en-IE"/>
        </w:rPr>
        <w:t>1</w:t>
      </w:r>
    </w:p>
    <w:p w14:paraId="15EF1E68" w14:textId="77777777" w:rsidR="005258B9" w:rsidRPr="00BB2EC6" w:rsidRDefault="00A60B95" w:rsidP="00C42BE6">
      <w:pPr>
        <w:pStyle w:val="Bodytext30"/>
        <w:spacing w:after="240" w:line="240" w:lineRule="auto"/>
        <w:rPr>
          <w:rStyle w:val="Bodytext3"/>
          <w:rFonts w:ascii="Times New Roman" w:hAnsi="Times New Roman" w:cs="Times New Roman"/>
          <w:sz w:val="22"/>
          <w:szCs w:val="22"/>
          <w:lang w:val="en-IE"/>
        </w:rPr>
      </w:pPr>
      <w:r w:rsidRPr="00BB2EC6">
        <w:rPr>
          <w:rStyle w:val="Bodytext3"/>
          <w:rFonts w:ascii="Times New Roman" w:hAnsi="Times New Roman" w:cs="Times New Roman"/>
          <w:b/>
          <w:sz w:val="22"/>
          <w:szCs w:val="22"/>
          <w:lang w:val="en-IE"/>
        </w:rPr>
        <w:t>Set-up provisions</w:t>
      </w:r>
    </w:p>
    <w:p w14:paraId="116E26F1" w14:textId="77777777" w:rsidR="005258B9" w:rsidRPr="00BB2EC6" w:rsidRDefault="00A60B95" w:rsidP="00C42BE6">
      <w:pPr>
        <w:pStyle w:val="Bodytext10"/>
        <w:numPr>
          <w:ilvl w:val="0"/>
          <w:numId w:val="30"/>
        </w:numPr>
        <w:tabs>
          <w:tab w:val="left" w:pos="322"/>
        </w:tabs>
        <w:spacing w:after="120" w:line="22" w:lineRule="atLeast"/>
        <w:ind w:left="360" w:hanging="360"/>
        <w:jc w:val="both"/>
        <w:rPr>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A first meeting of the General Assembly shall be called by the State where {name} EDIC has its statutory seat as soon as possible after the Commission decision setting up {name} EDIC takes effect.</w:t>
      </w:r>
    </w:p>
    <w:p w14:paraId="49D8B701" w14:textId="77777777" w:rsidR="005258B9" w:rsidRPr="00BB2EC6" w:rsidRDefault="00A60B95" w:rsidP="00C42BE6">
      <w:pPr>
        <w:pStyle w:val="Bodytext10"/>
        <w:numPr>
          <w:ilvl w:val="0"/>
          <w:numId w:val="30"/>
        </w:numPr>
        <w:tabs>
          <w:tab w:val="left" w:pos="330"/>
        </w:tabs>
        <w:spacing w:after="120" w:line="22" w:lineRule="atLeast"/>
        <w:ind w:left="360" w:hanging="360"/>
        <w:jc w:val="both"/>
        <w:rPr>
          <w:rStyle w:val="Bodytext1"/>
          <w:rFonts w:ascii="Times New Roman" w:hAnsi="Times New Roman" w:cs="Times New Roman"/>
          <w:sz w:val="22"/>
          <w:szCs w:val="22"/>
          <w:lang w:val="en-IE"/>
        </w:rPr>
      </w:pPr>
      <w:r w:rsidRPr="00BB2EC6">
        <w:rPr>
          <w:rStyle w:val="Bodytext1"/>
          <w:rFonts w:ascii="Times New Roman" w:hAnsi="Times New Roman" w:cs="Times New Roman"/>
          <w:sz w:val="22"/>
          <w:szCs w:val="22"/>
          <w:lang w:val="en-IE"/>
        </w:rPr>
        <w:t>Before the first meeting is held and no later than forty-five calendar days after the Commission decision setting up {name} EDIC takes effect, the relevant State shall notify the founding Members and Observers of any specific urgent legal action that needs to be taken on behalf of {name} EDIC. Unless a founding member objects within five working days after being notified, the legal action shall be carried out by a person duly authorised by the relevant State.}</w:t>
      </w:r>
    </w:p>
    <w:p w14:paraId="5F8EF161" w14:textId="6E3E8DA8" w:rsidR="005258B9" w:rsidRPr="00BB2EC6" w:rsidRDefault="00A60B95" w:rsidP="00C42BE6">
      <w:pPr>
        <w:rPr>
          <w:lang w:val="en-IE"/>
        </w:rPr>
      </w:pPr>
      <w:r w:rsidRPr="00BB2EC6">
        <w:rPr>
          <w:lang w:val="en-IE"/>
        </w:rPr>
        <w:br w:type="page"/>
      </w:r>
    </w:p>
    <w:p w14:paraId="09CF0FA0" w14:textId="77777777" w:rsidR="005258B9" w:rsidRPr="00BB2EC6" w:rsidRDefault="00A60B95">
      <w:pPr>
        <w:pStyle w:val="Bodytext30"/>
        <w:spacing w:after="160" w:line="240" w:lineRule="auto"/>
        <w:rPr>
          <w:rStyle w:val="Bodytext3"/>
          <w:rFonts w:ascii="Times New Roman" w:hAnsi="Times New Roman" w:cs="Times New Roman"/>
          <w:lang w:val="en-IE" w:eastAsia="bg-BG" w:bidi="bg-BG"/>
        </w:rPr>
      </w:pPr>
      <w:r w:rsidRPr="00BB2EC6">
        <w:rPr>
          <w:rStyle w:val="Bodytext3"/>
          <w:rFonts w:ascii="Times New Roman" w:hAnsi="Times New Roman" w:cs="Times New Roman"/>
          <w:lang w:val="en-IE"/>
        </w:rPr>
        <w:lastRenderedPageBreak/>
        <w:t xml:space="preserve">ANNEX I </w:t>
      </w:r>
    </w:p>
    <w:p w14:paraId="67972A7D" w14:textId="77777777" w:rsidR="005258B9" w:rsidRPr="00BB2EC6" w:rsidRDefault="00A60B95">
      <w:pPr>
        <w:pStyle w:val="Bodytext30"/>
        <w:spacing w:after="160" w:line="240" w:lineRule="auto"/>
        <w:rPr>
          <w:rFonts w:ascii="Times New Roman" w:hAnsi="Times New Roman" w:cs="Times New Roman"/>
          <w:b w:val="0"/>
          <w:sz w:val="20"/>
          <w:szCs w:val="20"/>
          <w:lang w:val="en-IE"/>
        </w:rPr>
      </w:pPr>
      <w:r w:rsidRPr="00BB2EC6">
        <w:rPr>
          <w:rStyle w:val="Bodytext3"/>
          <w:rFonts w:ascii="Times New Roman" w:hAnsi="Times New Roman" w:cs="Times New Roman"/>
          <w:lang w:val="en-IE"/>
        </w:rPr>
        <w:t>List of members, observers and their representing entities</w:t>
      </w:r>
    </w:p>
    <w:p w14:paraId="2D45F48C" w14:textId="77777777" w:rsidR="005258B9" w:rsidRPr="00BB2EC6" w:rsidRDefault="00A60B95">
      <w:pPr>
        <w:pStyle w:val="Tablecaption10"/>
        <w:rPr>
          <w:rFonts w:ascii="Times New Roman" w:hAnsi="Times New Roman" w:cs="Times New Roman"/>
          <w:b w:val="0"/>
          <w:sz w:val="20"/>
          <w:szCs w:val="20"/>
          <w:lang w:val="en-IE"/>
        </w:rPr>
      </w:pPr>
      <w:r w:rsidRPr="00BB2EC6">
        <w:rPr>
          <w:rStyle w:val="Tablecaption1"/>
          <w:rFonts w:ascii="Times New Roman" w:hAnsi="Times New Roman" w:cs="Times New Roman"/>
          <w:sz w:val="20"/>
          <w:szCs w:val="20"/>
          <w:lang w:val="en-IE"/>
        </w:rPr>
        <w:t>Members</w:t>
      </w:r>
    </w:p>
    <w:tbl>
      <w:tblPr>
        <w:tblW w:w="0" w:type="auto"/>
        <w:jc w:val="center"/>
        <w:tblCellMar>
          <w:left w:w="10" w:type="dxa"/>
          <w:right w:w="10" w:type="dxa"/>
        </w:tblCellMar>
        <w:tblLook w:val="0000" w:firstRow="0" w:lastRow="0" w:firstColumn="0" w:lastColumn="0" w:noHBand="0" w:noVBand="0"/>
      </w:tblPr>
      <w:tblGrid>
        <w:gridCol w:w="4330"/>
        <w:gridCol w:w="3950"/>
      </w:tblGrid>
      <w:tr w:rsidR="005258B9" w:rsidRPr="00BB2EC6" w14:paraId="3C02EF22" w14:textId="77777777">
        <w:trPr>
          <w:trHeight w:hRule="exact" w:val="326"/>
          <w:jc w:val="center"/>
        </w:trPr>
        <w:tc>
          <w:tcPr>
            <w:tcW w:w="4330" w:type="dxa"/>
            <w:tcBorders>
              <w:top w:val="single" w:sz="4" w:space="0" w:color="auto"/>
              <w:left w:val="single" w:sz="4" w:space="0" w:color="auto"/>
            </w:tcBorders>
            <w:shd w:val="clear" w:color="000000" w:fill="auto"/>
            <w:vAlign w:val="bottom"/>
          </w:tcPr>
          <w:p w14:paraId="6FC3715A" w14:textId="77777777" w:rsidR="005258B9" w:rsidRPr="00BB2EC6" w:rsidRDefault="00A60B95">
            <w:pPr>
              <w:pStyle w:val="Other10"/>
              <w:spacing w:after="0" w:line="240" w:lineRule="auto"/>
              <w:rPr>
                <w:rFonts w:ascii="Times New Roman" w:hAnsi="Times New Roman" w:cs="Times New Roman"/>
                <w:sz w:val="20"/>
                <w:szCs w:val="20"/>
                <w:lang w:val="en-IE"/>
              </w:rPr>
            </w:pPr>
            <w:r w:rsidRPr="00BB2EC6">
              <w:rPr>
                <w:rStyle w:val="Other1"/>
                <w:rFonts w:ascii="Times New Roman" w:hAnsi="Times New Roman" w:cs="Times New Roman"/>
                <w:sz w:val="20"/>
                <w:szCs w:val="20"/>
                <w:lang w:val="en-IE"/>
              </w:rPr>
              <w:t>Country or Intergovernmental organisation</w:t>
            </w:r>
          </w:p>
        </w:tc>
        <w:tc>
          <w:tcPr>
            <w:tcW w:w="3950" w:type="dxa"/>
            <w:tcBorders>
              <w:top w:val="single" w:sz="4" w:space="0" w:color="auto"/>
              <w:left w:val="single" w:sz="4" w:space="0" w:color="auto"/>
              <w:right w:val="single" w:sz="4" w:space="0" w:color="auto"/>
            </w:tcBorders>
            <w:shd w:val="clear" w:color="000000" w:fill="auto"/>
            <w:vAlign w:val="bottom"/>
          </w:tcPr>
          <w:p w14:paraId="37E08960" w14:textId="77777777" w:rsidR="005258B9" w:rsidRPr="00BB2EC6" w:rsidRDefault="00A60B95">
            <w:pPr>
              <w:pStyle w:val="Other10"/>
              <w:spacing w:after="0" w:line="240" w:lineRule="auto"/>
              <w:rPr>
                <w:rFonts w:ascii="Times New Roman" w:hAnsi="Times New Roman" w:cs="Times New Roman"/>
                <w:sz w:val="20"/>
                <w:szCs w:val="20"/>
                <w:lang w:val="en-IE"/>
              </w:rPr>
            </w:pPr>
            <w:r w:rsidRPr="00BB2EC6">
              <w:rPr>
                <w:rStyle w:val="Other1"/>
                <w:rFonts w:ascii="Times New Roman" w:hAnsi="Times New Roman" w:cs="Times New Roman"/>
                <w:sz w:val="20"/>
                <w:szCs w:val="20"/>
                <w:lang w:val="en-IE"/>
              </w:rPr>
              <w:t>Representing entity</w:t>
            </w:r>
          </w:p>
        </w:tc>
      </w:tr>
      <w:tr w:rsidR="005258B9" w:rsidRPr="00BB2EC6" w14:paraId="277A89E4" w14:textId="77777777">
        <w:trPr>
          <w:trHeight w:hRule="exact" w:val="403"/>
          <w:jc w:val="center"/>
        </w:trPr>
        <w:tc>
          <w:tcPr>
            <w:tcW w:w="4330" w:type="dxa"/>
            <w:tcBorders>
              <w:top w:val="single" w:sz="4" w:space="0" w:color="auto"/>
              <w:left w:val="single" w:sz="4" w:space="0" w:color="auto"/>
              <w:bottom w:val="single" w:sz="4" w:space="0" w:color="auto"/>
            </w:tcBorders>
            <w:shd w:val="clear" w:color="000000" w:fill="auto"/>
          </w:tcPr>
          <w:p w14:paraId="579CBB39" w14:textId="77777777" w:rsidR="005258B9" w:rsidRPr="00BB2EC6" w:rsidRDefault="005258B9">
            <w:pPr>
              <w:rPr>
                <w:sz w:val="20"/>
                <w:szCs w:val="20"/>
                <w:lang w:val="en-IE"/>
              </w:rPr>
            </w:pPr>
          </w:p>
        </w:tc>
        <w:tc>
          <w:tcPr>
            <w:tcW w:w="3950" w:type="dxa"/>
            <w:tcBorders>
              <w:top w:val="single" w:sz="4" w:space="0" w:color="auto"/>
              <w:left w:val="single" w:sz="4" w:space="0" w:color="auto"/>
              <w:bottom w:val="single" w:sz="4" w:space="0" w:color="auto"/>
              <w:right w:val="single" w:sz="4" w:space="0" w:color="auto"/>
            </w:tcBorders>
            <w:shd w:val="clear" w:color="000000" w:fill="auto"/>
          </w:tcPr>
          <w:p w14:paraId="32C76BAD" w14:textId="77777777" w:rsidR="005258B9" w:rsidRPr="00BB2EC6" w:rsidRDefault="005258B9">
            <w:pPr>
              <w:rPr>
                <w:sz w:val="20"/>
                <w:szCs w:val="20"/>
                <w:lang w:val="en-IE"/>
              </w:rPr>
            </w:pPr>
          </w:p>
        </w:tc>
      </w:tr>
    </w:tbl>
    <w:p w14:paraId="2308B297" w14:textId="77777777" w:rsidR="005258B9" w:rsidRPr="00BB2EC6" w:rsidRDefault="005258B9">
      <w:pPr>
        <w:spacing w:after="159" w:line="1" w:lineRule="exact"/>
        <w:rPr>
          <w:sz w:val="20"/>
          <w:szCs w:val="20"/>
          <w:lang w:val="en-IE"/>
        </w:rPr>
      </w:pPr>
    </w:p>
    <w:p w14:paraId="1FB81EA1" w14:textId="77777777" w:rsidR="005258B9" w:rsidRPr="00BB2EC6" w:rsidRDefault="005258B9">
      <w:pPr>
        <w:spacing w:line="1" w:lineRule="exact"/>
        <w:rPr>
          <w:sz w:val="20"/>
          <w:szCs w:val="20"/>
          <w:lang w:val="en-IE"/>
        </w:rPr>
      </w:pPr>
    </w:p>
    <w:p w14:paraId="757BBCCF" w14:textId="77777777" w:rsidR="005258B9" w:rsidRPr="00BB2EC6" w:rsidRDefault="00A60B95">
      <w:pPr>
        <w:pStyle w:val="Tablecaption10"/>
        <w:rPr>
          <w:rFonts w:ascii="Times New Roman" w:hAnsi="Times New Roman" w:cs="Times New Roman"/>
          <w:b w:val="0"/>
          <w:sz w:val="20"/>
          <w:szCs w:val="20"/>
          <w:lang w:val="en-IE"/>
        </w:rPr>
      </w:pPr>
      <w:r w:rsidRPr="00BB2EC6">
        <w:rPr>
          <w:rStyle w:val="Tablecaption1"/>
          <w:rFonts w:ascii="Times New Roman" w:hAnsi="Times New Roman" w:cs="Times New Roman"/>
          <w:sz w:val="20"/>
          <w:szCs w:val="20"/>
          <w:lang w:val="en-IE"/>
        </w:rPr>
        <w:t>Observers</w:t>
      </w:r>
    </w:p>
    <w:tbl>
      <w:tblPr>
        <w:tblW w:w="0" w:type="auto"/>
        <w:jc w:val="center"/>
        <w:tblCellMar>
          <w:left w:w="10" w:type="dxa"/>
          <w:right w:w="10" w:type="dxa"/>
        </w:tblCellMar>
        <w:tblLook w:val="0000" w:firstRow="0" w:lastRow="0" w:firstColumn="0" w:lastColumn="0" w:noHBand="0" w:noVBand="0"/>
      </w:tblPr>
      <w:tblGrid>
        <w:gridCol w:w="4339"/>
        <w:gridCol w:w="3941"/>
      </w:tblGrid>
      <w:tr w:rsidR="005258B9" w:rsidRPr="00BB2EC6" w14:paraId="22C9BD22" w14:textId="77777777">
        <w:trPr>
          <w:trHeight w:hRule="exact" w:val="326"/>
          <w:jc w:val="center"/>
        </w:trPr>
        <w:tc>
          <w:tcPr>
            <w:tcW w:w="4339" w:type="dxa"/>
            <w:tcBorders>
              <w:top w:val="single" w:sz="4" w:space="0" w:color="auto"/>
              <w:left w:val="single" w:sz="4" w:space="0" w:color="auto"/>
            </w:tcBorders>
            <w:shd w:val="clear" w:color="000000" w:fill="auto"/>
            <w:vAlign w:val="bottom"/>
          </w:tcPr>
          <w:p w14:paraId="2707457D" w14:textId="77777777" w:rsidR="005258B9" w:rsidRPr="00BB2EC6" w:rsidRDefault="00A60B95">
            <w:pPr>
              <w:pStyle w:val="Other10"/>
              <w:spacing w:after="0" w:line="240" w:lineRule="auto"/>
              <w:rPr>
                <w:rFonts w:ascii="Times New Roman" w:hAnsi="Times New Roman" w:cs="Times New Roman"/>
                <w:sz w:val="20"/>
                <w:szCs w:val="20"/>
                <w:lang w:val="en-IE"/>
              </w:rPr>
            </w:pPr>
            <w:r w:rsidRPr="00BB2EC6">
              <w:rPr>
                <w:rStyle w:val="Other1"/>
                <w:rFonts w:ascii="Times New Roman" w:hAnsi="Times New Roman" w:cs="Times New Roman"/>
                <w:sz w:val="20"/>
                <w:szCs w:val="20"/>
                <w:lang w:val="en-IE"/>
              </w:rPr>
              <w:t>Country or Intergovernmental organisation</w:t>
            </w:r>
          </w:p>
        </w:tc>
        <w:tc>
          <w:tcPr>
            <w:tcW w:w="3941" w:type="dxa"/>
            <w:tcBorders>
              <w:top w:val="single" w:sz="4" w:space="0" w:color="auto"/>
              <w:left w:val="single" w:sz="4" w:space="0" w:color="auto"/>
              <w:right w:val="single" w:sz="4" w:space="0" w:color="auto"/>
            </w:tcBorders>
            <w:shd w:val="clear" w:color="000000" w:fill="auto"/>
            <w:vAlign w:val="bottom"/>
          </w:tcPr>
          <w:p w14:paraId="5D01A2A7" w14:textId="77777777" w:rsidR="005258B9" w:rsidRPr="00BB2EC6" w:rsidRDefault="00A60B95">
            <w:pPr>
              <w:pStyle w:val="Other10"/>
              <w:spacing w:after="0" w:line="240" w:lineRule="auto"/>
              <w:rPr>
                <w:rFonts w:ascii="Times New Roman" w:hAnsi="Times New Roman" w:cs="Times New Roman"/>
                <w:sz w:val="20"/>
                <w:szCs w:val="20"/>
                <w:lang w:val="en-IE"/>
              </w:rPr>
            </w:pPr>
            <w:r w:rsidRPr="00BB2EC6">
              <w:rPr>
                <w:rStyle w:val="Other1"/>
                <w:rFonts w:ascii="Times New Roman" w:hAnsi="Times New Roman" w:cs="Times New Roman"/>
                <w:sz w:val="20"/>
                <w:szCs w:val="20"/>
                <w:lang w:val="en-IE"/>
              </w:rPr>
              <w:t>Representing entity</w:t>
            </w:r>
          </w:p>
        </w:tc>
      </w:tr>
      <w:tr w:rsidR="005258B9" w:rsidRPr="00BB2EC6" w14:paraId="6268673C" w14:textId="77777777">
        <w:trPr>
          <w:trHeight w:hRule="exact" w:val="398"/>
          <w:jc w:val="center"/>
        </w:trPr>
        <w:tc>
          <w:tcPr>
            <w:tcW w:w="4339" w:type="dxa"/>
            <w:tcBorders>
              <w:top w:val="single" w:sz="4" w:space="0" w:color="auto"/>
              <w:left w:val="single" w:sz="4" w:space="0" w:color="auto"/>
              <w:bottom w:val="single" w:sz="4" w:space="0" w:color="auto"/>
            </w:tcBorders>
            <w:shd w:val="clear" w:color="000000" w:fill="auto"/>
          </w:tcPr>
          <w:p w14:paraId="30697A60" w14:textId="77777777" w:rsidR="005258B9" w:rsidRPr="00BB2EC6" w:rsidRDefault="005258B9">
            <w:pPr>
              <w:rPr>
                <w:sz w:val="20"/>
                <w:szCs w:val="20"/>
                <w:lang w:val="en-IE"/>
              </w:rPr>
            </w:pPr>
          </w:p>
        </w:tc>
        <w:tc>
          <w:tcPr>
            <w:tcW w:w="3941" w:type="dxa"/>
            <w:tcBorders>
              <w:top w:val="single" w:sz="4" w:space="0" w:color="auto"/>
              <w:left w:val="single" w:sz="4" w:space="0" w:color="auto"/>
              <w:bottom w:val="single" w:sz="4" w:space="0" w:color="auto"/>
              <w:right w:val="single" w:sz="4" w:space="0" w:color="auto"/>
            </w:tcBorders>
            <w:shd w:val="clear" w:color="000000" w:fill="auto"/>
          </w:tcPr>
          <w:p w14:paraId="5988711E" w14:textId="77777777" w:rsidR="005258B9" w:rsidRPr="00BB2EC6" w:rsidRDefault="005258B9">
            <w:pPr>
              <w:rPr>
                <w:sz w:val="20"/>
                <w:szCs w:val="20"/>
                <w:lang w:val="en-IE"/>
              </w:rPr>
            </w:pPr>
          </w:p>
        </w:tc>
      </w:tr>
    </w:tbl>
    <w:p w14:paraId="5A4D52BF" w14:textId="77777777" w:rsidR="005258B9" w:rsidRPr="00BB2EC6" w:rsidRDefault="005258B9">
      <w:pPr>
        <w:spacing w:after="239" w:line="1" w:lineRule="exact"/>
        <w:rPr>
          <w:sz w:val="20"/>
          <w:szCs w:val="20"/>
          <w:lang w:val="en-IE"/>
        </w:rPr>
      </w:pPr>
    </w:p>
    <w:p w14:paraId="636C3D14" w14:textId="77777777" w:rsidR="005258B9" w:rsidRPr="00BB2EC6" w:rsidRDefault="00A60B95">
      <w:pPr>
        <w:pStyle w:val="Bodytext30"/>
        <w:spacing w:after="160" w:line="240" w:lineRule="auto"/>
        <w:rPr>
          <w:rStyle w:val="Bodytext3"/>
          <w:rFonts w:ascii="Times New Roman" w:hAnsi="Times New Roman" w:cs="Times New Roman"/>
          <w:lang w:val="en-IE" w:eastAsia="bg-BG" w:bidi="bg-BG"/>
        </w:rPr>
      </w:pPr>
      <w:r w:rsidRPr="00BB2EC6">
        <w:rPr>
          <w:rStyle w:val="Bodytext3"/>
          <w:rFonts w:ascii="Times New Roman" w:hAnsi="Times New Roman" w:cs="Times New Roman"/>
          <w:lang w:val="en-IE" w:eastAsia="bg-BG" w:bidi="bg-BG"/>
        </w:rPr>
        <w:t>ANNEX II</w:t>
      </w:r>
    </w:p>
    <w:p w14:paraId="4A702459" w14:textId="77777777" w:rsidR="005258B9" w:rsidRPr="00BB2EC6" w:rsidRDefault="00A60B95">
      <w:pPr>
        <w:pStyle w:val="Bodytext30"/>
        <w:spacing w:after="160" w:line="240" w:lineRule="auto"/>
        <w:rPr>
          <w:rStyle w:val="Bodytext3"/>
          <w:rFonts w:ascii="Times New Roman" w:hAnsi="Times New Roman" w:cs="Times New Roman"/>
          <w:lang w:val="en-IE" w:eastAsia="bg-BG" w:bidi="bg-BG"/>
        </w:rPr>
      </w:pPr>
      <w:r w:rsidRPr="00BB2EC6">
        <w:rPr>
          <w:rStyle w:val="Bodytext3"/>
          <w:rFonts w:ascii="Times New Roman" w:hAnsi="Times New Roman" w:cs="Times New Roman"/>
          <w:lang w:val="en-IE" w:eastAsia="bg-BG" w:bidi="bg-BG"/>
        </w:rPr>
        <w:t>Voting rights</w:t>
      </w:r>
    </w:p>
    <w:p w14:paraId="4B2F3C61" w14:textId="77777777" w:rsidR="005258B9" w:rsidRPr="00BB2EC6" w:rsidRDefault="00A60B95">
      <w:pPr>
        <w:pStyle w:val="Bodytext30"/>
        <w:spacing w:after="160" w:line="240" w:lineRule="auto"/>
        <w:jc w:val="left"/>
        <w:rPr>
          <w:rFonts w:ascii="Times New Roman" w:hAnsi="Times New Roman" w:cs="Times New Roman"/>
          <w:b w:val="0"/>
          <w:i/>
          <w:sz w:val="20"/>
          <w:szCs w:val="20"/>
          <w:lang w:val="en-IE"/>
        </w:rPr>
      </w:pPr>
      <w:r w:rsidRPr="00BB2EC6">
        <w:rPr>
          <w:rStyle w:val="Bodytext3"/>
          <w:rFonts w:ascii="Times New Roman" w:hAnsi="Times New Roman" w:cs="Times New Roman"/>
          <w:i/>
          <w:lang w:val="en-IE" w:eastAsia="bg-BG" w:bidi="bg-BG"/>
        </w:rPr>
        <w:t>[…]</w:t>
      </w:r>
    </w:p>
    <w:p w14:paraId="6E2C2B1B" w14:textId="77777777" w:rsidR="005258B9" w:rsidRPr="00BB2EC6" w:rsidRDefault="005258B9">
      <w:pPr>
        <w:pStyle w:val="Bodytext30"/>
        <w:spacing w:after="160" w:line="240" w:lineRule="auto"/>
        <w:rPr>
          <w:rStyle w:val="Bodytext3"/>
          <w:rFonts w:ascii="Times New Roman" w:hAnsi="Times New Roman" w:cs="Times New Roman"/>
          <w:lang w:val="en-IE"/>
        </w:rPr>
      </w:pPr>
    </w:p>
    <w:p w14:paraId="2F7E8ACB" w14:textId="77777777" w:rsidR="005258B9" w:rsidRPr="00BB2EC6" w:rsidRDefault="00A60B95">
      <w:pPr>
        <w:pStyle w:val="Bodytext30"/>
        <w:spacing w:after="160" w:line="240" w:lineRule="auto"/>
        <w:rPr>
          <w:rStyle w:val="Bodytext3"/>
          <w:rFonts w:ascii="Times New Roman" w:hAnsi="Times New Roman" w:cs="Times New Roman"/>
          <w:lang w:val="en-IE" w:eastAsia="bg-BG" w:bidi="bg-BG"/>
        </w:rPr>
      </w:pPr>
      <w:r w:rsidRPr="00BB2EC6">
        <w:rPr>
          <w:rStyle w:val="Bodytext3"/>
          <w:rFonts w:ascii="Times New Roman" w:hAnsi="Times New Roman" w:cs="Times New Roman"/>
          <w:lang w:val="en-IE"/>
        </w:rPr>
        <w:t xml:space="preserve">[OPTIONAL: ANNEX III </w:t>
      </w:r>
    </w:p>
    <w:p w14:paraId="249F5B73" w14:textId="77777777" w:rsidR="005258B9" w:rsidRPr="00BB2EC6" w:rsidRDefault="00A60B95">
      <w:pPr>
        <w:pStyle w:val="Bodytext30"/>
        <w:spacing w:after="160" w:line="240" w:lineRule="auto"/>
        <w:rPr>
          <w:rFonts w:ascii="Times New Roman" w:hAnsi="Times New Roman" w:cs="Times New Roman"/>
          <w:b w:val="0"/>
          <w:sz w:val="20"/>
          <w:szCs w:val="20"/>
          <w:lang w:val="en-IE"/>
        </w:rPr>
      </w:pPr>
      <w:r w:rsidRPr="00BB2EC6">
        <w:rPr>
          <w:rStyle w:val="Bodytext3"/>
          <w:rFonts w:ascii="Times New Roman" w:hAnsi="Times New Roman" w:cs="Times New Roman"/>
          <w:lang w:val="en-IE"/>
        </w:rPr>
        <w:t>Contributions]</w:t>
      </w:r>
    </w:p>
    <w:p w14:paraId="10840C1E" w14:textId="77777777" w:rsidR="005258B9" w:rsidRPr="00BB2EC6" w:rsidRDefault="00A60B95">
      <w:pPr>
        <w:pStyle w:val="Bodytext30"/>
        <w:spacing w:after="160" w:line="240" w:lineRule="auto"/>
        <w:jc w:val="left"/>
        <w:rPr>
          <w:rFonts w:ascii="Times New Roman" w:hAnsi="Times New Roman" w:cs="Times New Roman"/>
          <w:b w:val="0"/>
          <w:i/>
          <w:sz w:val="20"/>
          <w:szCs w:val="20"/>
          <w:lang w:val="en-IE"/>
        </w:rPr>
      </w:pPr>
      <w:r w:rsidRPr="00BB2EC6">
        <w:rPr>
          <w:rStyle w:val="Bodytext3"/>
          <w:rFonts w:ascii="Times New Roman" w:hAnsi="Times New Roman" w:cs="Times New Roman"/>
          <w:i/>
          <w:lang w:val="en-IE" w:eastAsia="bg-BG" w:bidi="bg-BG"/>
        </w:rPr>
        <w:t>[…]</w:t>
      </w:r>
    </w:p>
    <w:p w14:paraId="34D19D5C" w14:textId="77777777" w:rsidR="005258B9" w:rsidRPr="00BB2EC6" w:rsidRDefault="005258B9">
      <w:pPr>
        <w:pStyle w:val="Bodytext10"/>
        <w:spacing w:after="160" w:line="240" w:lineRule="auto"/>
        <w:jc w:val="both"/>
        <w:rPr>
          <w:rStyle w:val="Bodytext1"/>
          <w:rFonts w:ascii="Times New Roman" w:hAnsi="Times New Roman" w:cs="Times New Roman"/>
          <w:i/>
          <w:sz w:val="20"/>
          <w:szCs w:val="20"/>
          <w:lang w:val="en-IE"/>
        </w:rPr>
      </w:pPr>
    </w:p>
    <w:p w14:paraId="688EB0AE" w14:textId="77777777" w:rsidR="005258B9" w:rsidRPr="00BB2EC6" w:rsidRDefault="00A60B95">
      <w:pPr>
        <w:pStyle w:val="Bodytext30"/>
        <w:spacing w:after="160" w:line="240" w:lineRule="auto"/>
        <w:rPr>
          <w:rStyle w:val="Bodytext3"/>
          <w:rFonts w:ascii="Times New Roman" w:hAnsi="Times New Roman" w:cs="Times New Roman"/>
          <w:lang w:val="en-IE" w:eastAsia="bg-BG" w:bidi="bg-BG"/>
        </w:rPr>
      </w:pPr>
      <w:r w:rsidRPr="00BB2EC6">
        <w:rPr>
          <w:rStyle w:val="Bodytext3"/>
          <w:rFonts w:ascii="Times New Roman" w:hAnsi="Times New Roman" w:cs="Times New Roman"/>
          <w:lang w:val="en-IE"/>
        </w:rPr>
        <w:t>ANNEX IV</w:t>
      </w:r>
    </w:p>
    <w:p w14:paraId="451CF062" w14:textId="77777777" w:rsidR="005258B9" w:rsidRPr="00BB2EC6" w:rsidRDefault="00A60B95">
      <w:pPr>
        <w:pStyle w:val="Bodytext30"/>
        <w:spacing w:after="160" w:line="240" w:lineRule="auto"/>
        <w:rPr>
          <w:rStyle w:val="Bodytext3"/>
          <w:rFonts w:ascii="Times New Roman" w:hAnsi="Times New Roman" w:cs="Times New Roman"/>
          <w:lang w:val="en-IE" w:eastAsia="bg-BG" w:bidi="bg-BG"/>
        </w:rPr>
      </w:pPr>
      <w:r w:rsidRPr="00BB2EC6">
        <w:rPr>
          <w:rStyle w:val="Bodytext3"/>
          <w:rFonts w:ascii="Times New Roman" w:hAnsi="Times New Roman" w:cs="Times New Roman"/>
          <w:lang w:val="en-IE" w:eastAsia="bg-BG" w:bidi="bg-BG"/>
        </w:rPr>
        <w:t>List of essential provisions</w:t>
      </w:r>
    </w:p>
    <w:p w14:paraId="023EAC08" w14:textId="77777777" w:rsidR="005258B9" w:rsidRPr="00BB2EC6" w:rsidRDefault="00A60B95">
      <w:pPr>
        <w:pStyle w:val="Bodytext30"/>
        <w:spacing w:after="160" w:line="240" w:lineRule="auto"/>
        <w:jc w:val="left"/>
        <w:rPr>
          <w:rFonts w:ascii="Times New Roman" w:hAnsi="Times New Roman" w:cs="Times New Roman"/>
          <w:b w:val="0"/>
          <w:i/>
          <w:sz w:val="20"/>
          <w:szCs w:val="20"/>
          <w:lang w:val="en-IE"/>
        </w:rPr>
      </w:pPr>
      <w:r w:rsidRPr="00BB2EC6">
        <w:rPr>
          <w:rStyle w:val="Bodytext3"/>
          <w:rFonts w:ascii="Times New Roman" w:hAnsi="Times New Roman" w:cs="Times New Roman"/>
          <w:i/>
          <w:lang w:val="en-IE" w:eastAsia="bg-BG" w:bidi="bg-BG"/>
        </w:rPr>
        <w:t>[…]</w:t>
      </w:r>
    </w:p>
    <w:p w14:paraId="395A6CDF" w14:textId="77777777" w:rsidR="005258B9" w:rsidRPr="00BB2EC6" w:rsidRDefault="005258B9">
      <w:pPr>
        <w:pStyle w:val="Bodytext30"/>
        <w:spacing w:after="160" w:line="240" w:lineRule="auto"/>
        <w:jc w:val="left"/>
        <w:rPr>
          <w:rStyle w:val="Bodytext3"/>
          <w:rFonts w:ascii="Times New Roman" w:hAnsi="Times New Roman" w:cs="Times New Roman"/>
          <w:lang w:val="en-IE" w:eastAsia="bg-BG" w:bidi="bg-BG"/>
        </w:rPr>
      </w:pPr>
    </w:p>
    <w:p w14:paraId="5D0F892B" w14:textId="77777777" w:rsidR="005258B9" w:rsidRPr="00BB2EC6" w:rsidRDefault="00A60B95">
      <w:pPr>
        <w:pStyle w:val="Bodytext30"/>
        <w:spacing w:after="160" w:line="240" w:lineRule="auto"/>
        <w:rPr>
          <w:rStyle w:val="Bodytext3"/>
          <w:rFonts w:ascii="Times New Roman" w:hAnsi="Times New Roman" w:cs="Times New Roman"/>
          <w:lang w:val="en-IE"/>
        </w:rPr>
      </w:pPr>
      <w:r w:rsidRPr="00BB2EC6">
        <w:rPr>
          <w:rStyle w:val="Bodytext3"/>
          <w:rFonts w:ascii="Times New Roman" w:hAnsi="Times New Roman" w:cs="Times New Roman"/>
          <w:lang w:val="en-IE" w:eastAsia="bg-BG" w:bidi="bg-BG"/>
        </w:rPr>
        <w:t>A</w:t>
      </w:r>
      <w:r w:rsidRPr="00BB2EC6">
        <w:rPr>
          <w:rStyle w:val="Bodytext3"/>
          <w:rFonts w:ascii="Times New Roman" w:hAnsi="Times New Roman" w:cs="Times New Roman"/>
          <w:lang w:val="en-IE"/>
        </w:rPr>
        <w:t xml:space="preserve">NNEX V </w:t>
      </w:r>
    </w:p>
    <w:p w14:paraId="380E2584" w14:textId="6F00AD0F" w:rsidR="005258B9" w:rsidRPr="00BB2EC6" w:rsidRDefault="00A60B95">
      <w:pPr>
        <w:pStyle w:val="Bodytext30"/>
        <w:spacing w:after="160" w:line="240" w:lineRule="auto"/>
        <w:rPr>
          <w:rFonts w:ascii="Times New Roman" w:hAnsi="Times New Roman" w:cs="Times New Roman"/>
          <w:b w:val="0"/>
          <w:sz w:val="20"/>
          <w:szCs w:val="20"/>
          <w:lang w:val="en-IE"/>
        </w:rPr>
      </w:pPr>
      <w:r w:rsidRPr="00BB2EC6">
        <w:rPr>
          <w:rStyle w:val="Bodytext3"/>
          <w:rFonts w:ascii="Times New Roman" w:hAnsi="Times New Roman" w:cs="Times New Roman"/>
          <w:lang w:val="en-IE"/>
        </w:rPr>
        <w:t xml:space="preserve">Multi-Country Project </w:t>
      </w:r>
      <w:r w:rsidR="00E8484A" w:rsidRPr="00BB2EC6">
        <w:rPr>
          <w:rStyle w:val="Bodytext3"/>
          <w:rFonts w:ascii="Times New Roman" w:hAnsi="Times New Roman" w:cs="Times New Roman"/>
          <w:lang w:val="en-IE"/>
        </w:rPr>
        <w:t xml:space="preserve">and the outline of the </w:t>
      </w:r>
    </w:p>
    <w:p w14:paraId="11C20C34" w14:textId="3C7DEFE4" w:rsidR="005258B9" w:rsidRPr="00BB2EC6" w:rsidRDefault="00A60B95" w:rsidP="00C42BE6">
      <w:pPr>
        <w:pStyle w:val="Bodytext30"/>
        <w:jc w:val="both"/>
        <w:rPr>
          <w:rFonts w:ascii="Times New Roman" w:hAnsi="Times New Roman" w:cs="Times New Roman"/>
          <w:b w:val="0"/>
          <w:i/>
          <w:sz w:val="20"/>
          <w:szCs w:val="20"/>
          <w:lang w:val="en-IE"/>
        </w:rPr>
      </w:pPr>
      <w:r w:rsidRPr="00BB2EC6">
        <w:rPr>
          <w:rFonts w:ascii="Times New Roman" w:hAnsi="Times New Roman" w:cs="Times New Roman"/>
          <w:b w:val="0"/>
          <w:i/>
          <w:sz w:val="20"/>
          <w:szCs w:val="20"/>
          <w:lang w:val="en-IE"/>
        </w:rPr>
        <w:t>[to comply with Art</w:t>
      </w:r>
      <w:r w:rsidR="00373520" w:rsidRPr="00BB2EC6">
        <w:rPr>
          <w:rFonts w:ascii="Times New Roman" w:hAnsi="Times New Roman" w:cs="Times New Roman"/>
          <w:b w:val="0"/>
          <w:i/>
          <w:sz w:val="20"/>
          <w:szCs w:val="20"/>
          <w:lang w:val="en-IE"/>
        </w:rPr>
        <w:t>icle</w:t>
      </w:r>
      <w:r w:rsidRPr="00BB2EC6">
        <w:rPr>
          <w:rFonts w:ascii="Times New Roman" w:hAnsi="Times New Roman" w:cs="Times New Roman"/>
          <w:b w:val="0"/>
          <w:i/>
          <w:sz w:val="20"/>
          <w:szCs w:val="20"/>
          <w:lang w:val="en-IE"/>
        </w:rPr>
        <w:t xml:space="preserve"> 1</w:t>
      </w:r>
      <w:r w:rsidR="0098101A" w:rsidRPr="00BB2EC6">
        <w:rPr>
          <w:rFonts w:ascii="Times New Roman" w:hAnsi="Times New Roman" w:cs="Times New Roman"/>
          <w:b w:val="0"/>
          <w:i/>
          <w:sz w:val="20"/>
          <w:szCs w:val="20"/>
          <w:lang w:val="en-IE"/>
        </w:rPr>
        <w:t>7(1)</w:t>
      </w:r>
      <w:r w:rsidRPr="00BB2EC6">
        <w:rPr>
          <w:rFonts w:ascii="Times New Roman" w:hAnsi="Times New Roman" w:cs="Times New Roman"/>
          <w:b w:val="0"/>
          <w:i/>
          <w:sz w:val="20"/>
          <w:szCs w:val="20"/>
          <w:lang w:val="en-IE"/>
        </w:rPr>
        <w:t xml:space="preserve">(b) </w:t>
      </w:r>
      <w:r w:rsidR="0098101A" w:rsidRPr="00BB2EC6">
        <w:rPr>
          <w:rFonts w:ascii="Times New Roman" w:hAnsi="Times New Roman" w:cs="Times New Roman"/>
          <w:b w:val="0"/>
          <w:i/>
          <w:sz w:val="20"/>
          <w:szCs w:val="20"/>
          <w:lang w:val="en-IE"/>
        </w:rPr>
        <w:t xml:space="preserve">of the </w:t>
      </w:r>
      <w:r w:rsidRPr="00BB2EC6">
        <w:rPr>
          <w:rFonts w:ascii="Times New Roman" w:hAnsi="Times New Roman" w:cs="Times New Roman"/>
          <w:b w:val="0"/>
          <w:i/>
          <w:sz w:val="20"/>
          <w:szCs w:val="20"/>
          <w:lang w:val="en-IE"/>
        </w:rPr>
        <w:t>DDPP</w:t>
      </w:r>
      <w:r w:rsidR="0098101A" w:rsidRPr="00BB2EC6">
        <w:rPr>
          <w:rFonts w:ascii="Times New Roman" w:hAnsi="Times New Roman" w:cs="Times New Roman"/>
          <w:b w:val="0"/>
          <w:i/>
          <w:sz w:val="20"/>
          <w:szCs w:val="20"/>
          <w:lang w:val="en-IE"/>
        </w:rPr>
        <w:t xml:space="preserve"> Decision</w:t>
      </w:r>
      <w:r w:rsidRPr="00BB2EC6">
        <w:rPr>
          <w:rFonts w:ascii="Times New Roman" w:hAnsi="Times New Roman" w:cs="Times New Roman"/>
          <w:b w:val="0"/>
          <w:i/>
          <w:sz w:val="20"/>
          <w:szCs w:val="20"/>
          <w:lang w:val="en-IE"/>
        </w:rPr>
        <w:t>, this annex should contain the detailed description of the Multi-Country Project, the tasks of Members, if applicable, and indicative timeline</w:t>
      </w:r>
      <w:r w:rsidR="00E8484A" w:rsidRPr="00BB2EC6">
        <w:rPr>
          <w:rFonts w:ascii="Times New Roman" w:hAnsi="Times New Roman" w:cs="Times New Roman"/>
          <w:b w:val="0"/>
          <w:i/>
          <w:sz w:val="20"/>
          <w:szCs w:val="20"/>
          <w:lang w:val="en-IE"/>
        </w:rPr>
        <w:t>. This</w:t>
      </w:r>
      <w:r w:rsidR="00D00ABA" w:rsidRPr="00BB2EC6">
        <w:rPr>
          <w:rFonts w:ascii="Times New Roman" w:hAnsi="Times New Roman" w:cs="Times New Roman"/>
          <w:b w:val="0"/>
          <w:i/>
          <w:sz w:val="20"/>
          <w:szCs w:val="20"/>
          <w:lang w:val="en-IE"/>
        </w:rPr>
        <w:t xml:space="preserve"> Annex V should </w:t>
      </w:r>
      <w:r w:rsidR="00E8484A" w:rsidRPr="00BB2EC6">
        <w:rPr>
          <w:rFonts w:ascii="Times New Roman" w:hAnsi="Times New Roman" w:cs="Times New Roman"/>
          <w:b w:val="0"/>
          <w:i/>
          <w:sz w:val="20"/>
          <w:szCs w:val="20"/>
          <w:lang w:val="en-IE"/>
        </w:rPr>
        <w:t>serve as an outline of</w:t>
      </w:r>
      <w:r w:rsidR="00D00ABA" w:rsidRPr="00BB2EC6">
        <w:rPr>
          <w:rFonts w:ascii="Times New Roman" w:hAnsi="Times New Roman" w:cs="Times New Roman"/>
          <w:b w:val="0"/>
          <w:i/>
          <w:sz w:val="20"/>
          <w:szCs w:val="20"/>
          <w:lang w:val="en-IE"/>
        </w:rPr>
        <w:t xml:space="preserve"> the implementation strategy</w:t>
      </w:r>
      <w:r w:rsidR="00E8484A" w:rsidRPr="00BB2EC6">
        <w:rPr>
          <w:rFonts w:ascii="Times New Roman" w:hAnsi="Times New Roman" w:cs="Times New Roman"/>
          <w:b w:val="0"/>
          <w:i/>
          <w:sz w:val="20"/>
          <w:szCs w:val="20"/>
          <w:lang w:val="en-IE"/>
        </w:rPr>
        <w:t xml:space="preserve"> that should be adopted in accordance Article </w:t>
      </w:r>
      <w:r w:rsidR="0098101A" w:rsidRPr="00BB2EC6">
        <w:rPr>
          <w:rFonts w:ascii="Times New Roman" w:hAnsi="Times New Roman" w:cs="Times New Roman"/>
          <w:b w:val="0"/>
          <w:i/>
          <w:sz w:val="20"/>
          <w:szCs w:val="20"/>
          <w:lang w:val="en-IE"/>
        </w:rPr>
        <w:t>19</w:t>
      </w:r>
      <w:r w:rsidR="00E8484A" w:rsidRPr="00BB2EC6">
        <w:rPr>
          <w:rFonts w:ascii="Times New Roman" w:hAnsi="Times New Roman" w:cs="Times New Roman"/>
          <w:b w:val="0"/>
          <w:i/>
          <w:sz w:val="20"/>
          <w:szCs w:val="20"/>
          <w:lang w:val="en-IE"/>
        </w:rPr>
        <w:t xml:space="preserve"> of the Statutes following the creation of the EDIC.</w:t>
      </w:r>
      <w:r w:rsidRPr="00BB2EC6">
        <w:rPr>
          <w:rFonts w:ascii="Times New Roman" w:hAnsi="Times New Roman" w:cs="Times New Roman"/>
          <w:b w:val="0"/>
          <w:i/>
          <w:sz w:val="20"/>
          <w:szCs w:val="20"/>
          <w:lang w:val="en-IE"/>
        </w:rPr>
        <w:t xml:space="preserve"> </w:t>
      </w:r>
      <w:r w:rsidR="00B17ED7" w:rsidRPr="00BB2EC6">
        <w:rPr>
          <w:rFonts w:ascii="Times New Roman" w:hAnsi="Times New Roman" w:cs="Times New Roman"/>
          <w:b w:val="0"/>
          <w:i/>
          <w:sz w:val="20"/>
          <w:szCs w:val="20"/>
          <w:lang w:val="en-IE"/>
        </w:rPr>
        <w:t>Pr</w:t>
      </w:r>
      <w:r w:rsidRPr="00BB2EC6">
        <w:rPr>
          <w:rFonts w:ascii="Times New Roman" w:hAnsi="Times New Roman" w:cs="Times New Roman"/>
          <w:b w:val="0"/>
          <w:i/>
          <w:sz w:val="20"/>
          <w:szCs w:val="20"/>
          <w:lang w:val="en-IE"/>
        </w:rPr>
        <w:t>oposed template</w:t>
      </w:r>
      <w:r w:rsidR="00B17ED7" w:rsidRPr="00BB2EC6">
        <w:rPr>
          <w:rFonts w:ascii="Times New Roman" w:hAnsi="Times New Roman" w:cs="Times New Roman"/>
          <w:b w:val="0"/>
          <w:i/>
          <w:sz w:val="20"/>
          <w:szCs w:val="20"/>
          <w:lang w:val="en-IE"/>
        </w:rPr>
        <w:t xml:space="preserve"> of Annex V</w:t>
      </w:r>
      <w:r w:rsidRPr="00BB2EC6">
        <w:rPr>
          <w:rFonts w:ascii="Times New Roman" w:hAnsi="Times New Roman" w:cs="Times New Roman"/>
          <w:b w:val="0"/>
          <w:i/>
          <w:sz w:val="20"/>
          <w:szCs w:val="20"/>
          <w:lang w:val="en-IE"/>
        </w:rPr>
        <w:t xml:space="preserve"> below to facilitate MS’ compliance wih this requirements</w:t>
      </w:r>
      <w:r w:rsidR="0098101A" w:rsidRPr="00BB2EC6">
        <w:rPr>
          <w:rFonts w:ascii="Times New Roman" w:hAnsi="Times New Roman" w:cs="Times New Roman"/>
          <w:b w:val="0"/>
          <w:i/>
          <w:sz w:val="20"/>
          <w:szCs w:val="20"/>
          <w:lang w:val="en-IE"/>
        </w:rPr>
        <w:t xml:space="preserve"> is provided below.</w:t>
      </w:r>
      <w:r w:rsidRPr="00BB2EC6">
        <w:rPr>
          <w:rFonts w:ascii="Times New Roman" w:hAnsi="Times New Roman" w:cs="Times New Roman"/>
          <w:b w:val="0"/>
          <w:i/>
          <w:sz w:val="20"/>
          <w:szCs w:val="20"/>
          <w:lang w:val="en-IE"/>
        </w:rPr>
        <w:t>]</w:t>
      </w:r>
    </w:p>
    <w:p w14:paraId="41A76F2C" w14:textId="77777777" w:rsidR="005258B9" w:rsidRPr="00BB2EC6" w:rsidRDefault="005258B9" w:rsidP="00C42BE6">
      <w:pPr>
        <w:pStyle w:val="Bodytext10"/>
        <w:rPr>
          <w:rStyle w:val="Bodytext3"/>
          <w:rFonts w:ascii="Times New Roman" w:hAnsi="Times New Roman" w:cs="Times New Roman"/>
          <w:b w:val="0"/>
          <w:lang w:val="en-IE" w:eastAsia="bg-BG" w:bidi="bg-BG"/>
        </w:rPr>
      </w:pPr>
    </w:p>
    <w:tbl>
      <w:tblPr>
        <w:tblStyle w:val="a6"/>
        <w:tblW w:w="0" w:type="auto"/>
        <w:tblInd w:w="0" w:type="dxa"/>
        <w:tblLook w:val="04A0" w:firstRow="1" w:lastRow="0" w:firstColumn="1" w:lastColumn="0" w:noHBand="0" w:noVBand="1"/>
      </w:tblPr>
      <w:tblGrid>
        <w:gridCol w:w="4160"/>
        <w:gridCol w:w="4154"/>
      </w:tblGrid>
      <w:tr w:rsidR="005258B9" w:rsidRPr="00BB2EC6" w14:paraId="1697DFE3" w14:textId="77777777">
        <w:tc>
          <w:tcPr>
            <w:tcW w:w="4160" w:type="dxa"/>
          </w:tcPr>
          <w:p w14:paraId="4F60C07A" w14:textId="77777777" w:rsidR="005258B9" w:rsidRPr="00BB2EC6" w:rsidRDefault="00A60B95">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t>Name of the Multi-Country Project</w:t>
            </w:r>
          </w:p>
        </w:tc>
        <w:tc>
          <w:tcPr>
            <w:tcW w:w="4154" w:type="dxa"/>
          </w:tcPr>
          <w:p w14:paraId="4DC4EBD3" w14:textId="77777777" w:rsidR="005258B9" w:rsidRPr="00BB2EC6" w:rsidRDefault="005258B9">
            <w:pPr>
              <w:pStyle w:val="Bodytext10"/>
              <w:jc w:val="both"/>
              <w:rPr>
                <w:rFonts w:ascii="Times New Roman" w:hAnsi="Times New Roman" w:cs="Times New Roman"/>
                <w:sz w:val="20"/>
                <w:szCs w:val="20"/>
                <w:lang w:val="en-IE"/>
              </w:rPr>
            </w:pPr>
          </w:p>
        </w:tc>
      </w:tr>
      <w:tr w:rsidR="005258B9" w:rsidRPr="00BB2EC6" w14:paraId="5DBBF7C5" w14:textId="77777777">
        <w:tc>
          <w:tcPr>
            <w:tcW w:w="4160" w:type="dxa"/>
          </w:tcPr>
          <w:p w14:paraId="5B74BFF6" w14:textId="77777777" w:rsidR="005258B9" w:rsidRPr="00BB2EC6" w:rsidRDefault="00A60B95">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t>Corresponding area of activity in the Annex to the DDPP Decision</w:t>
            </w:r>
          </w:p>
        </w:tc>
        <w:tc>
          <w:tcPr>
            <w:tcW w:w="4154" w:type="dxa"/>
          </w:tcPr>
          <w:p w14:paraId="28F5188F" w14:textId="77777777" w:rsidR="005258B9" w:rsidRPr="00BB2EC6" w:rsidRDefault="005258B9">
            <w:pPr>
              <w:pStyle w:val="Bodytext10"/>
              <w:jc w:val="both"/>
              <w:rPr>
                <w:rFonts w:ascii="Times New Roman" w:hAnsi="Times New Roman" w:cs="Times New Roman"/>
                <w:sz w:val="20"/>
                <w:szCs w:val="20"/>
                <w:lang w:val="en-IE"/>
              </w:rPr>
            </w:pPr>
          </w:p>
        </w:tc>
      </w:tr>
      <w:tr w:rsidR="005258B9" w:rsidRPr="00BB2EC6" w14:paraId="754784D9" w14:textId="77777777">
        <w:tc>
          <w:tcPr>
            <w:tcW w:w="4160" w:type="dxa"/>
          </w:tcPr>
          <w:p w14:paraId="0F1D27E5" w14:textId="77777777" w:rsidR="005258B9" w:rsidRPr="00BB2EC6" w:rsidRDefault="00A60B95">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t>Rationale and objectives of the MCP</w:t>
            </w:r>
          </w:p>
        </w:tc>
        <w:tc>
          <w:tcPr>
            <w:tcW w:w="4154" w:type="dxa"/>
          </w:tcPr>
          <w:p w14:paraId="6C90422C" w14:textId="77777777" w:rsidR="005258B9" w:rsidRPr="00BB2EC6" w:rsidRDefault="005258B9">
            <w:pPr>
              <w:pStyle w:val="Bodytext10"/>
              <w:jc w:val="both"/>
              <w:rPr>
                <w:rFonts w:ascii="Times New Roman" w:hAnsi="Times New Roman" w:cs="Times New Roman"/>
                <w:sz w:val="20"/>
                <w:szCs w:val="20"/>
                <w:lang w:val="en-IE"/>
              </w:rPr>
            </w:pPr>
          </w:p>
        </w:tc>
      </w:tr>
      <w:tr w:rsidR="005258B9" w:rsidRPr="00BB2EC6" w14:paraId="6B921C34" w14:textId="77777777">
        <w:tc>
          <w:tcPr>
            <w:tcW w:w="4160" w:type="dxa"/>
          </w:tcPr>
          <w:p w14:paraId="53C06434" w14:textId="77777777" w:rsidR="005258B9" w:rsidRPr="00BB2EC6" w:rsidRDefault="00A60B95">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t>Link to the DDPP general objectives and digital targets</w:t>
            </w:r>
          </w:p>
        </w:tc>
        <w:tc>
          <w:tcPr>
            <w:tcW w:w="4154" w:type="dxa"/>
          </w:tcPr>
          <w:p w14:paraId="16D103F9" w14:textId="77777777" w:rsidR="005258B9" w:rsidRPr="00BB2EC6" w:rsidRDefault="005258B9">
            <w:pPr>
              <w:pStyle w:val="Bodytext10"/>
              <w:jc w:val="both"/>
              <w:rPr>
                <w:rFonts w:ascii="Times New Roman" w:hAnsi="Times New Roman" w:cs="Times New Roman"/>
                <w:sz w:val="20"/>
                <w:szCs w:val="20"/>
                <w:lang w:val="en-IE"/>
              </w:rPr>
            </w:pPr>
          </w:p>
        </w:tc>
      </w:tr>
      <w:tr w:rsidR="005258B9" w:rsidRPr="00BB2EC6" w14:paraId="3423AD96" w14:textId="77777777">
        <w:tc>
          <w:tcPr>
            <w:tcW w:w="4160" w:type="dxa"/>
          </w:tcPr>
          <w:p w14:paraId="5F50F24C" w14:textId="663EEB15" w:rsidR="005258B9" w:rsidRPr="00BB2EC6" w:rsidRDefault="00A60B95" w:rsidP="00BE6433">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t xml:space="preserve">Detailed description of the Multi-Country Project </w:t>
            </w:r>
          </w:p>
        </w:tc>
        <w:tc>
          <w:tcPr>
            <w:tcW w:w="4154" w:type="dxa"/>
          </w:tcPr>
          <w:p w14:paraId="3F6C2DBE" w14:textId="77777777" w:rsidR="005258B9" w:rsidRPr="00BB2EC6" w:rsidRDefault="005258B9">
            <w:pPr>
              <w:pStyle w:val="Bodytext10"/>
              <w:jc w:val="both"/>
              <w:rPr>
                <w:rFonts w:ascii="Times New Roman" w:hAnsi="Times New Roman" w:cs="Times New Roman"/>
                <w:sz w:val="20"/>
                <w:szCs w:val="20"/>
                <w:lang w:val="en-IE"/>
              </w:rPr>
            </w:pPr>
          </w:p>
        </w:tc>
      </w:tr>
      <w:tr w:rsidR="00BE6433" w:rsidRPr="00BB2EC6" w14:paraId="53BB72B4" w14:textId="77777777">
        <w:tc>
          <w:tcPr>
            <w:tcW w:w="4160" w:type="dxa"/>
          </w:tcPr>
          <w:p w14:paraId="086D5364" w14:textId="59AB9E07" w:rsidR="00BE6433" w:rsidRPr="00BB2EC6" w:rsidRDefault="00BE6433" w:rsidP="00BE6433">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t>Main tasks, activities and deliverables of the EDIC</w:t>
            </w:r>
          </w:p>
        </w:tc>
        <w:tc>
          <w:tcPr>
            <w:tcW w:w="4154" w:type="dxa"/>
          </w:tcPr>
          <w:p w14:paraId="6524E6E9" w14:textId="77777777" w:rsidR="00BE6433" w:rsidRPr="00BB2EC6" w:rsidRDefault="00BE6433">
            <w:pPr>
              <w:pStyle w:val="Bodytext10"/>
              <w:jc w:val="both"/>
              <w:rPr>
                <w:rFonts w:ascii="Times New Roman" w:hAnsi="Times New Roman" w:cs="Times New Roman"/>
                <w:sz w:val="20"/>
                <w:szCs w:val="20"/>
                <w:lang w:val="en-IE"/>
              </w:rPr>
            </w:pPr>
          </w:p>
        </w:tc>
      </w:tr>
      <w:tr w:rsidR="00BE6433" w:rsidRPr="00BB2EC6" w14:paraId="6D4F4047" w14:textId="77777777">
        <w:tc>
          <w:tcPr>
            <w:tcW w:w="4160" w:type="dxa"/>
          </w:tcPr>
          <w:p w14:paraId="7FC88479" w14:textId="536FB45C" w:rsidR="00BE6433" w:rsidRPr="00BB2EC6" w:rsidRDefault="00BE6433">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lastRenderedPageBreak/>
              <w:t xml:space="preserve">Implementation strategy, including implementation modalities </w:t>
            </w:r>
          </w:p>
        </w:tc>
        <w:tc>
          <w:tcPr>
            <w:tcW w:w="4154" w:type="dxa"/>
          </w:tcPr>
          <w:p w14:paraId="4A8F0F6A" w14:textId="77777777" w:rsidR="00BE6433" w:rsidRPr="00BB2EC6" w:rsidRDefault="00BE6433">
            <w:pPr>
              <w:pStyle w:val="Bodytext10"/>
              <w:jc w:val="both"/>
              <w:rPr>
                <w:rFonts w:ascii="Times New Roman" w:hAnsi="Times New Roman" w:cs="Times New Roman"/>
                <w:sz w:val="20"/>
                <w:szCs w:val="20"/>
                <w:lang w:val="en-IE"/>
              </w:rPr>
            </w:pPr>
          </w:p>
        </w:tc>
      </w:tr>
      <w:tr w:rsidR="005258B9" w:rsidRPr="00BB2EC6" w14:paraId="33A0A462" w14:textId="77777777">
        <w:tc>
          <w:tcPr>
            <w:tcW w:w="4160" w:type="dxa"/>
          </w:tcPr>
          <w:p w14:paraId="462CE29C" w14:textId="77777777" w:rsidR="005258B9" w:rsidRPr="00BB2EC6" w:rsidRDefault="00A60B95">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t>Tasks of the EDIC members</w:t>
            </w:r>
          </w:p>
        </w:tc>
        <w:tc>
          <w:tcPr>
            <w:tcW w:w="4154" w:type="dxa"/>
          </w:tcPr>
          <w:p w14:paraId="42FE5F73" w14:textId="77777777" w:rsidR="005258B9" w:rsidRPr="00BB2EC6" w:rsidRDefault="005258B9">
            <w:pPr>
              <w:pStyle w:val="Bodytext10"/>
              <w:jc w:val="both"/>
              <w:rPr>
                <w:rFonts w:ascii="Times New Roman" w:hAnsi="Times New Roman" w:cs="Times New Roman"/>
                <w:sz w:val="20"/>
                <w:szCs w:val="20"/>
                <w:lang w:val="en-IE"/>
              </w:rPr>
            </w:pPr>
          </w:p>
        </w:tc>
      </w:tr>
      <w:tr w:rsidR="005258B9" w:rsidRPr="00BB2EC6" w14:paraId="0792D686" w14:textId="77777777">
        <w:tc>
          <w:tcPr>
            <w:tcW w:w="4160" w:type="dxa"/>
          </w:tcPr>
          <w:p w14:paraId="34CF02C4" w14:textId="77777777" w:rsidR="005258B9" w:rsidRPr="00BB2EC6" w:rsidRDefault="00A60B95">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t>Indicative timeline, milestones &amp; targets</w:t>
            </w:r>
          </w:p>
        </w:tc>
        <w:tc>
          <w:tcPr>
            <w:tcW w:w="4154" w:type="dxa"/>
          </w:tcPr>
          <w:p w14:paraId="04A9F7C4" w14:textId="77777777" w:rsidR="005258B9" w:rsidRPr="00BB2EC6" w:rsidRDefault="005258B9">
            <w:pPr>
              <w:pStyle w:val="Bodytext10"/>
              <w:jc w:val="both"/>
              <w:rPr>
                <w:rFonts w:ascii="Times New Roman" w:hAnsi="Times New Roman" w:cs="Times New Roman"/>
                <w:sz w:val="20"/>
                <w:szCs w:val="20"/>
                <w:lang w:val="en-IE"/>
              </w:rPr>
            </w:pPr>
          </w:p>
        </w:tc>
      </w:tr>
      <w:tr w:rsidR="005258B9" w:rsidRPr="00BB2EC6" w14:paraId="605227EC" w14:textId="77777777">
        <w:tc>
          <w:tcPr>
            <w:tcW w:w="4160" w:type="dxa"/>
          </w:tcPr>
          <w:p w14:paraId="273C8EA0" w14:textId="77777777" w:rsidR="005258B9" w:rsidRPr="00BB2EC6" w:rsidRDefault="00A60B95">
            <w:pPr>
              <w:pStyle w:val="Bodytext10"/>
              <w:jc w:val="both"/>
              <w:rPr>
                <w:rFonts w:ascii="Times New Roman" w:hAnsi="Times New Roman" w:cs="Times New Roman"/>
                <w:sz w:val="20"/>
                <w:szCs w:val="20"/>
                <w:lang w:val="en-IE"/>
              </w:rPr>
            </w:pPr>
            <w:r w:rsidRPr="00BB2EC6">
              <w:rPr>
                <w:rFonts w:ascii="Times New Roman" w:hAnsi="Times New Roman" w:cs="Times New Roman"/>
                <w:sz w:val="20"/>
                <w:szCs w:val="20"/>
                <w:lang w:val="en-IE"/>
              </w:rPr>
              <w:t xml:space="preserve">Indicative budget and sources of funding </w:t>
            </w:r>
          </w:p>
        </w:tc>
        <w:tc>
          <w:tcPr>
            <w:tcW w:w="4154" w:type="dxa"/>
          </w:tcPr>
          <w:p w14:paraId="59384F97" w14:textId="77777777" w:rsidR="005258B9" w:rsidRPr="00BB2EC6" w:rsidRDefault="005258B9">
            <w:pPr>
              <w:pStyle w:val="Bodytext10"/>
              <w:jc w:val="both"/>
              <w:rPr>
                <w:rFonts w:ascii="Times New Roman" w:hAnsi="Times New Roman" w:cs="Times New Roman"/>
                <w:sz w:val="20"/>
                <w:szCs w:val="20"/>
                <w:lang w:val="en-IE"/>
              </w:rPr>
            </w:pPr>
          </w:p>
        </w:tc>
      </w:tr>
      <w:tr w:rsidR="00B17ED7" w:rsidRPr="00BB2EC6" w14:paraId="5234E59A" w14:textId="77777777">
        <w:tc>
          <w:tcPr>
            <w:tcW w:w="4160" w:type="dxa"/>
          </w:tcPr>
          <w:p w14:paraId="79D62468" w14:textId="4440205B" w:rsidR="00B17ED7" w:rsidRPr="00BB2EC6" w:rsidRDefault="00B17ED7">
            <w:pPr>
              <w:pStyle w:val="Bodytext10"/>
              <w:jc w:val="both"/>
              <w:rPr>
                <w:rFonts w:ascii="Times New Roman" w:hAnsi="Times New Roman" w:cs="Times New Roman"/>
                <w:i/>
                <w:sz w:val="20"/>
                <w:szCs w:val="20"/>
                <w:lang w:val="en-IE"/>
              </w:rPr>
            </w:pPr>
            <w:r w:rsidRPr="00BB2EC6">
              <w:rPr>
                <w:rFonts w:ascii="Times New Roman" w:hAnsi="Times New Roman" w:cs="Times New Roman"/>
                <w:i/>
                <w:sz w:val="20"/>
                <w:szCs w:val="20"/>
                <w:lang w:val="en-IE"/>
              </w:rPr>
              <w:t>[Other elements of the outline of the implementation strategy]</w:t>
            </w:r>
          </w:p>
        </w:tc>
        <w:tc>
          <w:tcPr>
            <w:tcW w:w="4154" w:type="dxa"/>
          </w:tcPr>
          <w:p w14:paraId="273FB5F9" w14:textId="7EA3581F" w:rsidR="00B17ED7" w:rsidRPr="00BB2EC6" w:rsidRDefault="00B17ED7" w:rsidP="00B17ED7">
            <w:pPr>
              <w:pStyle w:val="Bodytext10"/>
              <w:jc w:val="both"/>
              <w:rPr>
                <w:rFonts w:ascii="Times New Roman" w:hAnsi="Times New Roman" w:cs="Times New Roman"/>
                <w:i/>
                <w:sz w:val="20"/>
                <w:szCs w:val="20"/>
                <w:lang w:val="en-IE"/>
              </w:rPr>
            </w:pPr>
            <w:r w:rsidRPr="00BB2EC6">
              <w:rPr>
                <w:rFonts w:ascii="Times New Roman" w:hAnsi="Times New Roman" w:cs="Times New Roman"/>
                <w:i/>
                <w:sz w:val="20"/>
                <w:szCs w:val="20"/>
                <w:lang w:val="en-IE"/>
              </w:rPr>
              <w:t>[to be provided depending on the implementation modalities of a given EDIC]</w:t>
            </w:r>
          </w:p>
        </w:tc>
      </w:tr>
      <w:tr w:rsidR="005258B9" w:rsidRPr="00BB2EC6" w14:paraId="6F3D1076" w14:textId="77777777">
        <w:tc>
          <w:tcPr>
            <w:tcW w:w="4160" w:type="dxa"/>
          </w:tcPr>
          <w:p w14:paraId="4AD2814B" w14:textId="77777777" w:rsidR="005258B9" w:rsidRPr="00591292" w:rsidRDefault="00A60B95">
            <w:pPr>
              <w:pStyle w:val="Bodytext10"/>
              <w:jc w:val="both"/>
              <w:rPr>
                <w:rFonts w:ascii="Times New Roman" w:hAnsi="Times New Roman" w:cs="Times New Roman"/>
                <w:sz w:val="20"/>
                <w:szCs w:val="20"/>
                <w:lang w:val="fr-BE"/>
              </w:rPr>
            </w:pPr>
            <w:r w:rsidRPr="00591292">
              <w:rPr>
                <w:rFonts w:ascii="Times New Roman" w:hAnsi="Times New Roman" w:cs="Times New Roman"/>
                <w:sz w:val="20"/>
                <w:szCs w:val="20"/>
                <w:lang w:val="fr-BE"/>
              </w:rPr>
              <w:t>Publicly available information (websites etc)</w:t>
            </w:r>
          </w:p>
        </w:tc>
        <w:tc>
          <w:tcPr>
            <w:tcW w:w="4154" w:type="dxa"/>
          </w:tcPr>
          <w:p w14:paraId="08B6FE0E" w14:textId="77777777" w:rsidR="005258B9" w:rsidRPr="00591292" w:rsidRDefault="005258B9">
            <w:pPr>
              <w:pStyle w:val="Bodytext10"/>
              <w:jc w:val="both"/>
              <w:rPr>
                <w:rFonts w:ascii="Times New Roman" w:hAnsi="Times New Roman" w:cs="Times New Roman"/>
                <w:sz w:val="20"/>
                <w:szCs w:val="20"/>
                <w:lang w:val="fr-BE"/>
              </w:rPr>
            </w:pPr>
          </w:p>
        </w:tc>
      </w:tr>
    </w:tbl>
    <w:p w14:paraId="5D38DB25" w14:textId="77777777" w:rsidR="005258B9" w:rsidRPr="00591292" w:rsidRDefault="005258B9">
      <w:pPr>
        <w:pStyle w:val="Bodytext30"/>
        <w:jc w:val="left"/>
        <w:rPr>
          <w:rFonts w:ascii="Times New Roman" w:hAnsi="Times New Roman" w:cs="Times New Roman"/>
          <w:b w:val="0"/>
          <w:i/>
          <w:sz w:val="20"/>
          <w:szCs w:val="20"/>
          <w:lang w:val="fr-BE"/>
        </w:rPr>
      </w:pPr>
    </w:p>
    <w:p w14:paraId="693C1279" w14:textId="77777777" w:rsidR="005258B9" w:rsidRPr="00591292" w:rsidRDefault="00A60B95">
      <w:pPr>
        <w:rPr>
          <w:rFonts w:eastAsia="Arial"/>
          <w:i/>
          <w:sz w:val="20"/>
          <w:szCs w:val="20"/>
          <w:lang w:val="fr-BE"/>
        </w:rPr>
      </w:pPr>
      <w:r w:rsidRPr="00591292">
        <w:rPr>
          <w:lang w:val="fr-BE"/>
        </w:rPr>
        <w:br w:type="page"/>
      </w:r>
    </w:p>
    <w:p w14:paraId="409DABB6" w14:textId="77777777" w:rsidR="005258B9" w:rsidRPr="00591292" w:rsidRDefault="005258B9">
      <w:pPr>
        <w:rPr>
          <w:rFonts w:eastAsia="Arial"/>
          <w:i/>
          <w:sz w:val="20"/>
          <w:szCs w:val="20"/>
          <w:lang w:val="fr-BE"/>
        </w:rPr>
      </w:pPr>
    </w:p>
    <w:p w14:paraId="7BD13357" w14:textId="77777777" w:rsidR="005258B9" w:rsidRPr="00591292" w:rsidRDefault="005258B9">
      <w:pPr>
        <w:pStyle w:val="Bodytext30"/>
        <w:jc w:val="left"/>
        <w:rPr>
          <w:rFonts w:ascii="Times New Roman" w:hAnsi="Times New Roman" w:cs="Times New Roman"/>
          <w:b w:val="0"/>
          <w:i/>
          <w:sz w:val="20"/>
          <w:szCs w:val="20"/>
          <w:lang w:val="fr-BE"/>
        </w:rPr>
      </w:pPr>
    </w:p>
    <w:p w14:paraId="6B3AD7CA" w14:textId="60322D51" w:rsidR="00CC0038" w:rsidRPr="00BB2EC6" w:rsidRDefault="003257CF" w:rsidP="00C42BE6">
      <w:pPr>
        <w:pStyle w:val="1"/>
        <w:jc w:val="center"/>
        <w:rPr>
          <w:rStyle w:val="Bodytext3"/>
          <w:rFonts w:ascii="Times New Roman" w:hAnsi="Times New Roman" w:cs="Times New Roman"/>
          <w:color w:val="1B75BC"/>
          <w:sz w:val="28"/>
          <w:szCs w:val="28"/>
          <w:lang w:val="en-IE"/>
        </w:rPr>
      </w:pPr>
      <w:bookmarkStart w:id="167" w:name="bookmark75"/>
      <w:bookmarkStart w:id="168" w:name="_Toc121172066"/>
      <w:bookmarkStart w:id="169" w:name="_Toc115964600"/>
      <w:bookmarkStart w:id="170" w:name="_Toc115696878"/>
      <w:bookmarkEnd w:id="167"/>
      <w:r w:rsidRPr="00BB2EC6">
        <w:rPr>
          <w:rStyle w:val="Bodytext3"/>
          <w:rFonts w:ascii="Times New Roman" w:hAnsi="Times New Roman" w:cs="Times New Roman"/>
          <w:color w:val="1B75BC"/>
          <w:sz w:val="28"/>
          <w:szCs w:val="28"/>
          <w:lang w:val="en-IE"/>
        </w:rPr>
        <w:t>Part 5</w:t>
      </w:r>
    </w:p>
    <w:p w14:paraId="23AB82B9" w14:textId="4E9C3D45" w:rsidR="005258B9" w:rsidRPr="00BB2EC6" w:rsidRDefault="00A60B95" w:rsidP="00C42BE6">
      <w:pPr>
        <w:pStyle w:val="1"/>
        <w:jc w:val="center"/>
        <w:rPr>
          <w:rStyle w:val="Bodytext3"/>
          <w:rFonts w:ascii="Times New Roman" w:hAnsi="Times New Roman" w:cs="Times New Roman"/>
          <w:color w:val="1B75BC"/>
          <w:sz w:val="28"/>
          <w:szCs w:val="28"/>
          <w:lang w:val="en-IE"/>
        </w:rPr>
      </w:pPr>
      <w:r w:rsidRPr="00BB2EC6">
        <w:rPr>
          <w:rStyle w:val="Bodytext3"/>
          <w:rFonts w:ascii="Times New Roman" w:hAnsi="Times New Roman" w:cs="Times New Roman"/>
          <w:color w:val="1B75BC"/>
          <w:sz w:val="28"/>
          <w:szCs w:val="28"/>
          <w:lang w:val="en-IE"/>
        </w:rPr>
        <w:t>Template for the Declaration by the host Member State in accordance with Article 1</w:t>
      </w:r>
      <w:r w:rsidR="00110B03" w:rsidRPr="00BB2EC6">
        <w:rPr>
          <w:rStyle w:val="Bodytext3"/>
          <w:rFonts w:ascii="Times New Roman" w:hAnsi="Times New Roman" w:cs="Times New Roman"/>
          <w:color w:val="1B75BC"/>
          <w:sz w:val="28"/>
          <w:szCs w:val="28"/>
          <w:lang w:val="en-IE"/>
        </w:rPr>
        <w:t>4</w:t>
      </w:r>
      <w:r w:rsidRPr="00BB2EC6">
        <w:rPr>
          <w:rStyle w:val="Bodytext3"/>
          <w:rFonts w:ascii="Times New Roman" w:hAnsi="Times New Roman" w:cs="Times New Roman"/>
          <w:color w:val="1B75BC"/>
          <w:sz w:val="28"/>
          <w:szCs w:val="28"/>
          <w:lang w:val="en-IE"/>
        </w:rPr>
        <w:t>(1)(d) of the DDPP Decision</w:t>
      </w:r>
      <w:bookmarkEnd w:id="168"/>
      <w:bookmarkEnd w:id="169"/>
    </w:p>
    <w:p w14:paraId="05C2BF43" w14:textId="77777777" w:rsidR="005258B9" w:rsidRPr="00BB2EC6" w:rsidRDefault="005258B9">
      <w:pPr>
        <w:rPr>
          <w:rFonts w:eastAsia="Arial"/>
          <w:lang w:val="en-IE"/>
        </w:rPr>
      </w:pPr>
    </w:p>
    <w:p w14:paraId="1B302ED4" w14:textId="77777777" w:rsidR="005258B9" w:rsidRPr="00BB2EC6" w:rsidRDefault="005258B9">
      <w:pPr>
        <w:pStyle w:val="Bodytext10"/>
        <w:tabs>
          <w:tab w:val="left" w:pos="326"/>
        </w:tabs>
        <w:spacing w:after="40"/>
        <w:jc w:val="both"/>
        <w:rPr>
          <w:rStyle w:val="Bodytext1"/>
          <w:rFonts w:ascii="Times New Roman" w:hAnsi="Times New Roman" w:cs="Times New Roman"/>
          <w:i/>
          <w:color w:val="0070C0"/>
          <w:sz w:val="20"/>
          <w:szCs w:val="20"/>
          <w:lang w:val="en-IE"/>
        </w:rPr>
      </w:pPr>
    </w:p>
    <w:p w14:paraId="22814B6A" w14:textId="77777777" w:rsidR="005258B9" w:rsidRPr="00BB2EC6" w:rsidRDefault="00A60B95">
      <w:pPr>
        <w:pStyle w:val="Bodytext10"/>
        <w:tabs>
          <w:tab w:val="left" w:pos="326"/>
        </w:tabs>
        <w:spacing w:after="40"/>
        <w:jc w:val="both"/>
        <w:rPr>
          <w:rStyle w:val="Bodytext1"/>
          <w:rFonts w:ascii="Times New Roman" w:hAnsi="Times New Roman" w:cs="Times New Roman"/>
          <w:i/>
          <w:color w:val="0070C0"/>
          <w:sz w:val="20"/>
          <w:szCs w:val="20"/>
          <w:lang w:val="en-IE"/>
        </w:rPr>
      </w:pPr>
      <w:r w:rsidRPr="00BB2EC6">
        <w:rPr>
          <w:rStyle w:val="Bodytext1"/>
          <w:rFonts w:ascii="Times New Roman" w:hAnsi="Times New Roman" w:cs="Times New Roman"/>
          <w:i/>
          <w:color w:val="0070C0"/>
          <w:sz w:val="20"/>
          <w:szCs w:val="20"/>
          <w:lang w:val="en-IE"/>
        </w:rPr>
        <w:t>[NOTE: this declaration concerns recognition of legal personality and capacity of an EDIC and for providing equivalent treatment of an EDIC as an</w:t>
      </w:r>
      <w:bookmarkStart w:id="171" w:name="_Toc115696879"/>
      <w:bookmarkEnd w:id="170"/>
      <w:r w:rsidRPr="00BB2EC6">
        <w:rPr>
          <w:rStyle w:val="Bodytext1"/>
          <w:rFonts w:ascii="Times New Roman" w:hAnsi="Times New Roman" w:cs="Times New Roman"/>
          <w:i/>
          <w:color w:val="0070C0"/>
          <w:sz w:val="20"/>
          <w:szCs w:val="20"/>
          <w:lang w:val="en-IE"/>
        </w:rPr>
        <w:t xml:space="preserve"> international body or international organisation with respect to relief from VAT and excise duties. </w:t>
      </w:r>
    </w:p>
    <w:p w14:paraId="21F08255" w14:textId="2A41E184" w:rsidR="005258B9" w:rsidRPr="00BB2EC6" w:rsidRDefault="00A60B95">
      <w:pPr>
        <w:pStyle w:val="Bodytext10"/>
        <w:tabs>
          <w:tab w:val="left" w:pos="326"/>
        </w:tabs>
        <w:spacing w:after="40"/>
        <w:jc w:val="both"/>
        <w:rPr>
          <w:rStyle w:val="Bodytext1"/>
          <w:rFonts w:ascii="Times New Roman" w:hAnsi="Times New Roman" w:cs="Times New Roman"/>
          <w:i/>
          <w:color w:val="0070C0"/>
          <w:sz w:val="20"/>
          <w:szCs w:val="20"/>
          <w:lang w:val="en-IE"/>
        </w:rPr>
      </w:pPr>
      <w:r w:rsidRPr="00BB2EC6">
        <w:rPr>
          <w:rStyle w:val="Bodytext1"/>
          <w:rFonts w:ascii="Times New Roman" w:hAnsi="Times New Roman" w:cs="Times New Roman"/>
          <w:i/>
          <w:color w:val="0070C0"/>
          <w:sz w:val="20"/>
          <w:szCs w:val="20"/>
          <w:lang w:val="en-IE"/>
        </w:rPr>
        <w:t xml:space="preserve">Option 1 should be chosen by the host Member State if it recognises an EDIC as international organisation and international body (see Section </w:t>
      </w:r>
      <w:r w:rsidR="00110B03" w:rsidRPr="00BB2EC6">
        <w:rPr>
          <w:rStyle w:val="Bodytext1"/>
          <w:rFonts w:ascii="Times New Roman" w:hAnsi="Times New Roman" w:cs="Times New Roman"/>
          <w:i/>
          <w:color w:val="0070C0"/>
          <w:sz w:val="20"/>
          <w:szCs w:val="20"/>
          <w:lang w:val="en-IE"/>
        </w:rPr>
        <w:t>4.4</w:t>
      </w:r>
      <w:r w:rsidRPr="00BB2EC6">
        <w:rPr>
          <w:rStyle w:val="Bodytext1"/>
          <w:rFonts w:ascii="Times New Roman" w:hAnsi="Times New Roman" w:cs="Times New Roman"/>
          <w:i/>
          <w:color w:val="0070C0"/>
          <w:sz w:val="20"/>
          <w:szCs w:val="20"/>
          <w:lang w:val="en-IE"/>
        </w:rPr>
        <w:t xml:space="preserve"> of this guidance</w:t>
      </w:r>
      <w:r w:rsidR="00110B03" w:rsidRPr="00BB2EC6">
        <w:rPr>
          <w:rStyle w:val="Bodytext1"/>
          <w:rFonts w:ascii="Times New Roman" w:hAnsi="Times New Roman" w:cs="Times New Roman"/>
          <w:i/>
          <w:color w:val="0070C0"/>
          <w:sz w:val="20"/>
          <w:szCs w:val="20"/>
          <w:lang w:val="en-IE"/>
        </w:rPr>
        <w:t>)</w:t>
      </w:r>
      <w:r w:rsidRPr="00BB2EC6">
        <w:rPr>
          <w:rStyle w:val="Bodytext1"/>
          <w:rFonts w:ascii="Times New Roman" w:hAnsi="Times New Roman" w:cs="Times New Roman"/>
          <w:i/>
          <w:color w:val="0070C0"/>
          <w:sz w:val="20"/>
          <w:szCs w:val="20"/>
          <w:lang w:val="en-IE"/>
        </w:rPr>
        <w:t xml:space="preserve">. If this is not the case, Option 2 </w:t>
      </w:r>
      <w:r w:rsidR="00F17FE6" w:rsidRPr="00BB2EC6">
        <w:rPr>
          <w:rStyle w:val="Bodytext1"/>
          <w:rFonts w:ascii="Times New Roman" w:hAnsi="Times New Roman" w:cs="Times New Roman"/>
          <w:i/>
          <w:color w:val="0070C0"/>
          <w:sz w:val="20"/>
          <w:szCs w:val="20"/>
          <w:lang w:val="en-IE"/>
        </w:rPr>
        <w:t>should</w:t>
      </w:r>
      <w:r w:rsidRPr="00BB2EC6">
        <w:rPr>
          <w:rStyle w:val="Bodytext1"/>
          <w:rFonts w:ascii="Times New Roman" w:hAnsi="Times New Roman" w:cs="Times New Roman"/>
          <w:i/>
          <w:color w:val="0070C0"/>
          <w:sz w:val="20"/>
          <w:szCs w:val="20"/>
          <w:lang w:val="en-IE"/>
        </w:rPr>
        <w:t xml:space="preserve"> be chosen. </w:t>
      </w:r>
    </w:p>
    <w:p w14:paraId="22C4B200" w14:textId="1D5F1668" w:rsidR="005258B9" w:rsidRPr="00BB2EC6" w:rsidRDefault="00A60B95">
      <w:pPr>
        <w:pStyle w:val="Bodytext10"/>
        <w:tabs>
          <w:tab w:val="left" w:pos="326"/>
        </w:tabs>
        <w:spacing w:after="40"/>
        <w:jc w:val="both"/>
        <w:rPr>
          <w:rStyle w:val="Bodytext1"/>
          <w:rFonts w:ascii="Times New Roman" w:hAnsi="Times New Roman" w:cs="Times New Roman"/>
          <w:i/>
          <w:color w:val="0070C0"/>
          <w:sz w:val="20"/>
          <w:szCs w:val="20"/>
          <w:lang w:val="en-IE"/>
        </w:rPr>
      </w:pPr>
      <w:r w:rsidRPr="00BB2EC6">
        <w:rPr>
          <w:rStyle w:val="Bodytext1"/>
          <w:rFonts w:ascii="Times New Roman" w:hAnsi="Times New Roman" w:cs="Times New Roman"/>
          <w:i/>
          <w:color w:val="0070C0"/>
          <w:sz w:val="20"/>
          <w:szCs w:val="20"/>
          <w:lang w:val="en-IE"/>
        </w:rPr>
        <w:t xml:space="preserve">In addition, only under Option 1, the host Member State may declare that it exempts EDIC from the procurement directive (see Section </w:t>
      </w:r>
      <w:r w:rsidR="000E17FA" w:rsidRPr="00BB2EC6">
        <w:rPr>
          <w:rStyle w:val="Bodytext1"/>
          <w:rFonts w:ascii="Times New Roman" w:hAnsi="Times New Roman" w:cs="Times New Roman"/>
          <w:i/>
          <w:color w:val="0070C0"/>
          <w:sz w:val="20"/>
          <w:szCs w:val="20"/>
          <w:lang w:val="en-IE"/>
        </w:rPr>
        <w:t>4.6</w:t>
      </w:r>
      <w:r w:rsidRPr="00BB2EC6">
        <w:rPr>
          <w:rStyle w:val="Bodytext1"/>
          <w:rFonts w:ascii="Times New Roman" w:hAnsi="Times New Roman" w:cs="Times New Roman"/>
          <w:i/>
          <w:color w:val="0070C0"/>
          <w:sz w:val="20"/>
          <w:szCs w:val="20"/>
          <w:lang w:val="en-IE"/>
        </w:rPr>
        <w:t xml:space="preserve"> of this guidance.]</w:t>
      </w:r>
    </w:p>
    <w:bookmarkEnd w:id="171"/>
    <w:p w14:paraId="6EED6989" w14:textId="77777777" w:rsidR="005258B9" w:rsidRPr="00BB2EC6" w:rsidRDefault="005258B9">
      <w:pPr>
        <w:pStyle w:val="Bodytext10"/>
        <w:tabs>
          <w:tab w:val="left" w:pos="326"/>
        </w:tabs>
        <w:spacing w:after="40"/>
        <w:jc w:val="both"/>
        <w:rPr>
          <w:rStyle w:val="Bodytext1"/>
          <w:rFonts w:ascii="Times New Roman" w:hAnsi="Times New Roman" w:cs="Times New Roman"/>
          <w:i/>
          <w:color w:val="0070C0"/>
          <w:sz w:val="20"/>
          <w:szCs w:val="20"/>
          <w:lang w:val="en-IE"/>
        </w:rPr>
      </w:pPr>
    </w:p>
    <w:p w14:paraId="24F6AE2C" w14:textId="77777777" w:rsidR="005258B9" w:rsidRPr="00BB2EC6" w:rsidRDefault="005258B9">
      <w:pPr>
        <w:ind w:left="708"/>
        <w:rPr>
          <w:rFonts w:eastAsia="Arial"/>
          <w:sz w:val="20"/>
          <w:szCs w:val="20"/>
          <w:u w:val="single"/>
          <w:lang w:val="en-IE"/>
        </w:rPr>
      </w:pPr>
    </w:p>
    <w:p w14:paraId="26849C23" w14:textId="77777777" w:rsidR="005258B9" w:rsidRPr="00BB2EC6" w:rsidRDefault="00A60B95">
      <w:pPr>
        <w:pStyle w:val="Bodytext10"/>
        <w:tabs>
          <w:tab w:val="left" w:pos="326"/>
        </w:tabs>
        <w:spacing w:after="40"/>
        <w:jc w:val="both"/>
        <w:rPr>
          <w:rFonts w:ascii="Times New Roman" w:hAnsi="Times New Roman" w:cs="Times New Roman"/>
          <w:sz w:val="20"/>
          <w:szCs w:val="20"/>
          <w:u w:val="single"/>
          <w:lang w:val="en-IE"/>
        </w:rPr>
      </w:pPr>
      <w:r w:rsidRPr="00BB2EC6">
        <w:rPr>
          <w:rStyle w:val="Bodytext1"/>
          <w:rFonts w:ascii="Times New Roman" w:hAnsi="Times New Roman" w:cs="Times New Roman"/>
          <w:sz w:val="20"/>
          <w:szCs w:val="20"/>
          <w:u w:val="single"/>
          <w:lang w:val="en-IE"/>
        </w:rPr>
        <w:t>OPTION 1:</w:t>
      </w:r>
      <w:r w:rsidRPr="00BB2EC6">
        <w:rPr>
          <w:rFonts w:ascii="Times New Roman" w:hAnsi="Times New Roman" w:cs="Times New Roman"/>
          <w:sz w:val="20"/>
          <w:szCs w:val="20"/>
          <w:u w:val="single"/>
          <w:lang w:val="en-IE"/>
        </w:rPr>
        <w:t xml:space="preserve"> </w:t>
      </w:r>
    </w:p>
    <w:p w14:paraId="4866AF80" w14:textId="77777777" w:rsidR="005258B9" w:rsidRPr="00BB2EC6" w:rsidRDefault="005258B9">
      <w:pPr>
        <w:rPr>
          <w:sz w:val="20"/>
          <w:szCs w:val="20"/>
          <w:lang w:val="en-IE"/>
        </w:rPr>
      </w:pPr>
    </w:p>
    <w:p w14:paraId="2667919A" w14:textId="77777777" w:rsidR="005258B9" w:rsidRPr="00BB2EC6" w:rsidRDefault="00A60B95" w:rsidP="00C42BE6">
      <w:pPr>
        <w:pStyle w:val="Bodytext10"/>
        <w:numPr>
          <w:ilvl w:val="0"/>
          <w:numId w:val="32"/>
        </w:numPr>
        <w:tabs>
          <w:tab w:val="left" w:pos="326"/>
        </w:tabs>
        <w:spacing w:after="40"/>
        <w:ind w:left="360" w:hanging="360"/>
        <w:jc w:val="both"/>
        <w:rPr>
          <w:rStyle w:val="Bodytext1"/>
          <w:rFonts w:ascii="Times New Roman" w:hAnsi="Times New Roman" w:cs="Times New Roman"/>
          <w:sz w:val="20"/>
          <w:szCs w:val="20"/>
          <w:lang w:val="en-IE"/>
        </w:rPr>
      </w:pPr>
      <w:r w:rsidRPr="00BB2EC6">
        <w:rPr>
          <w:rStyle w:val="Bodytext1"/>
          <w:rFonts w:ascii="Times New Roman" w:hAnsi="Times New Roman" w:cs="Times New Roman"/>
          <w:sz w:val="20"/>
          <w:szCs w:val="20"/>
          <w:lang w:val="en-IE"/>
        </w:rPr>
        <w:t xml:space="preserve"> [</w:t>
      </w:r>
      <w:r w:rsidRPr="00BB2EC6">
        <w:rPr>
          <w:rStyle w:val="Bodytext1"/>
          <w:rFonts w:ascii="Times New Roman" w:hAnsi="Times New Roman" w:cs="Times New Roman"/>
          <w:i/>
          <w:sz w:val="20"/>
          <w:szCs w:val="20"/>
          <w:lang w:val="en-IE"/>
        </w:rPr>
        <w:t>Name of the host Member State</w:t>
      </w:r>
      <w:r w:rsidRPr="00BB2EC6">
        <w:rPr>
          <w:rStyle w:val="Bodytext1"/>
          <w:rFonts w:ascii="Times New Roman" w:hAnsi="Times New Roman" w:cs="Times New Roman"/>
          <w:sz w:val="20"/>
          <w:szCs w:val="20"/>
          <w:lang w:val="en-IE"/>
        </w:rPr>
        <w:t>] represented by [</w:t>
      </w:r>
      <w:r w:rsidRPr="00BB2EC6">
        <w:rPr>
          <w:rStyle w:val="Bodytext1"/>
          <w:rFonts w:ascii="Times New Roman" w:hAnsi="Times New Roman" w:cs="Times New Roman"/>
          <w:i/>
          <w:sz w:val="20"/>
          <w:szCs w:val="20"/>
          <w:lang w:val="en-IE"/>
        </w:rPr>
        <w:t>name of authorised authority</w:t>
      </w:r>
      <w:r w:rsidRPr="00BB2EC6">
        <w:rPr>
          <w:rStyle w:val="Bodytext1"/>
          <w:rFonts w:ascii="Times New Roman" w:hAnsi="Times New Roman" w:cs="Times New Roman"/>
          <w:sz w:val="20"/>
          <w:szCs w:val="20"/>
          <w:lang w:val="en-IE"/>
        </w:rPr>
        <w:t xml:space="preserve">] in view of its application for </w:t>
      </w:r>
      <w:r w:rsidRPr="00BB2EC6">
        <w:rPr>
          <w:rStyle w:val="Bodytext1"/>
          <w:rFonts w:ascii="Times New Roman" w:hAnsi="Times New Roman" w:cs="Times New Roman"/>
          <w:sz w:val="20"/>
          <w:szCs w:val="20"/>
          <w:lang w:val="en-IE" w:eastAsia="en-US" w:bidi="en-US"/>
        </w:rPr>
        <w:t>to establish</w:t>
      </w:r>
      <w:r w:rsidRPr="00BB2EC6">
        <w:rPr>
          <w:rStyle w:val="Bodytext1"/>
          <w:rFonts w:ascii="Times New Roman" w:hAnsi="Times New Roman" w:cs="Times New Roman"/>
          <w:sz w:val="20"/>
          <w:szCs w:val="20"/>
          <w:lang w:val="en-IE"/>
        </w:rPr>
        <w:t xml:space="preserve"> [</w:t>
      </w:r>
      <w:r w:rsidRPr="00BB2EC6">
        <w:rPr>
          <w:rStyle w:val="Bodytext1"/>
          <w:rFonts w:ascii="Times New Roman" w:hAnsi="Times New Roman" w:cs="Times New Roman"/>
          <w:i/>
          <w:sz w:val="20"/>
          <w:szCs w:val="20"/>
          <w:lang w:val="en-IE"/>
        </w:rPr>
        <w:t>name of the EDIC</w:t>
      </w:r>
      <w:r w:rsidRPr="00BB2EC6">
        <w:rPr>
          <w:rStyle w:val="Bodytext1"/>
          <w:rFonts w:ascii="Times New Roman" w:hAnsi="Times New Roman" w:cs="Times New Roman"/>
          <w:sz w:val="20"/>
          <w:szCs w:val="20"/>
          <w:lang w:val="en-IE"/>
        </w:rPr>
        <w:t>] declares that [</w:t>
      </w:r>
      <w:r w:rsidRPr="00BB2EC6">
        <w:rPr>
          <w:rStyle w:val="Bodytext1"/>
          <w:rFonts w:ascii="Times New Roman" w:hAnsi="Times New Roman" w:cs="Times New Roman"/>
          <w:i/>
          <w:sz w:val="20"/>
          <w:szCs w:val="20"/>
          <w:lang w:val="en-IE"/>
        </w:rPr>
        <w:t>name of the EDIC</w:t>
      </w:r>
      <w:r w:rsidRPr="00BB2EC6">
        <w:rPr>
          <w:rStyle w:val="Bodytext1"/>
          <w:rFonts w:ascii="Times New Roman" w:hAnsi="Times New Roman" w:cs="Times New Roman"/>
          <w:sz w:val="20"/>
          <w:szCs w:val="20"/>
          <w:lang w:val="en-IE"/>
        </w:rPr>
        <w:t>] shall have legal personality and capacity under the laws and regulations of State [</w:t>
      </w:r>
      <w:r w:rsidRPr="00BB2EC6">
        <w:rPr>
          <w:rStyle w:val="Bodytext1"/>
          <w:rFonts w:ascii="Times New Roman" w:hAnsi="Times New Roman" w:cs="Times New Roman"/>
          <w:i/>
          <w:sz w:val="20"/>
          <w:szCs w:val="20"/>
          <w:lang w:val="en-IE"/>
        </w:rPr>
        <w:t>name of the host Member State</w:t>
      </w:r>
      <w:r w:rsidRPr="00BB2EC6">
        <w:rPr>
          <w:rStyle w:val="Bodytext1"/>
          <w:rFonts w:ascii="Times New Roman" w:hAnsi="Times New Roman" w:cs="Times New Roman"/>
          <w:sz w:val="20"/>
          <w:szCs w:val="20"/>
          <w:lang w:val="en-IE"/>
        </w:rPr>
        <w:t>] in accordance with</w:t>
      </w:r>
      <w:r w:rsidRPr="00BB2EC6">
        <w:rPr>
          <w:rStyle w:val="Picturecaption1"/>
          <w:rFonts w:ascii="Times New Roman" w:hAnsi="Times New Roman" w:cs="Times New Roman"/>
          <w:sz w:val="20"/>
          <w:szCs w:val="20"/>
          <w:lang w:val="en-IE"/>
        </w:rPr>
        <w:t xml:space="preserve"> </w:t>
      </w:r>
      <w:r w:rsidRPr="00BB2EC6">
        <w:rPr>
          <w:rStyle w:val="Bodytext1"/>
          <w:rFonts w:ascii="Times New Roman" w:hAnsi="Times New Roman" w:cs="Times New Roman"/>
          <w:sz w:val="20"/>
          <w:szCs w:val="20"/>
          <w:lang w:val="en-IE"/>
        </w:rPr>
        <w:t>the DDPP Decision</w:t>
      </w:r>
      <w:r w:rsidRPr="00BB2EC6">
        <w:rPr>
          <w:rStyle w:val="Bodytext1"/>
          <w:rFonts w:ascii="Times New Roman" w:hAnsi="Times New Roman" w:cs="Times New Roman"/>
          <w:sz w:val="20"/>
          <w:szCs w:val="20"/>
          <w:lang w:val="en-IE" w:eastAsia="bg-BG" w:bidi="bg-BG"/>
        </w:rPr>
        <w:t>;</w:t>
      </w:r>
    </w:p>
    <w:p w14:paraId="6E497B16" w14:textId="77777777" w:rsidR="005258B9" w:rsidRPr="00BB2EC6" w:rsidRDefault="00A60B95" w:rsidP="00C42BE6">
      <w:pPr>
        <w:pStyle w:val="Bodytext10"/>
        <w:numPr>
          <w:ilvl w:val="0"/>
          <w:numId w:val="32"/>
        </w:numPr>
        <w:tabs>
          <w:tab w:val="left" w:pos="326"/>
        </w:tabs>
        <w:spacing w:after="40"/>
        <w:ind w:left="360" w:hanging="360"/>
        <w:jc w:val="both"/>
        <w:rPr>
          <w:rStyle w:val="Bodytext1"/>
          <w:rFonts w:ascii="Times New Roman" w:hAnsi="Times New Roman" w:cs="Times New Roman"/>
          <w:sz w:val="20"/>
          <w:szCs w:val="20"/>
          <w:lang w:val="en-IE"/>
        </w:rPr>
      </w:pPr>
      <w:r w:rsidRPr="00BB2EC6">
        <w:rPr>
          <w:rStyle w:val="Bodytext1"/>
          <w:rFonts w:ascii="Times New Roman" w:hAnsi="Times New Roman" w:cs="Times New Roman"/>
          <w:sz w:val="20"/>
          <w:szCs w:val="20"/>
          <w:lang w:val="en-IE"/>
        </w:rPr>
        <w:t>[</w:t>
      </w:r>
      <w:r w:rsidRPr="00BB2EC6">
        <w:rPr>
          <w:rStyle w:val="Bodytext1"/>
          <w:rFonts w:ascii="Times New Roman" w:hAnsi="Times New Roman" w:cs="Times New Roman"/>
          <w:i/>
          <w:sz w:val="20"/>
          <w:szCs w:val="20"/>
          <w:lang w:val="en-IE"/>
        </w:rPr>
        <w:t>Name of the host Member State</w:t>
      </w:r>
      <w:r w:rsidRPr="00BB2EC6">
        <w:rPr>
          <w:rStyle w:val="Bodytext1"/>
          <w:rFonts w:ascii="Times New Roman" w:hAnsi="Times New Roman" w:cs="Times New Roman"/>
          <w:sz w:val="20"/>
          <w:szCs w:val="20"/>
          <w:lang w:val="en-IE"/>
        </w:rPr>
        <w:t xml:space="preserve">] </w:t>
      </w:r>
      <w:r w:rsidRPr="00BB2EC6">
        <w:rPr>
          <w:rStyle w:val="Bodytext1"/>
          <w:rFonts w:ascii="Times New Roman" w:hAnsi="Times New Roman" w:cs="Times New Roman"/>
          <w:sz w:val="20"/>
          <w:szCs w:val="20"/>
          <w:u w:val="single"/>
          <w:lang w:val="en-IE"/>
        </w:rPr>
        <w:t>recognises</w:t>
      </w:r>
      <w:r w:rsidRPr="00BB2EC6">
        <w:rPr>
          <w:rStyle w:val="Bodytext1"/>
          <w:rFonts w:ascii="Times New Roman" w:hAnsi="Times New Roman" w:cs="Times New Roman"/>
          <w:sz w:val="20"/>
          <w:szCs w:val="20"/>
          <w:lang w:val="en-IE"/>
        </w:rPr>
        <w:t xml:space="preserve"> [</w:t>
      </w:r>
      <w:r w:rsidRPr="00BB2EC6">
        <w:rPr>
          <w:rStyle w:val="Bodytext1"/>
          <w:rFonts w:ascii="Times New Roman" w:hAnsi="Times New Roman" w:cs="Times New Roman"/>
          <w:i/>
          <w:sz w:val="20"/>
          <w:szCs w:val="20"/>
          <w:lang w:val="en-IE"/>
        </w:rPr>
        <w:t>name of the EDIC</w:t>
      </w:r>
      <w:r w:rsidRPr="00BB2EC6">
        <w:rPr>
          <w:rStyle w:val="Bodytext1"/>
          <w:rFonts w:ascii="Times New Roman" w:hAnsi="Times New Roman" w:cs="Times New Roman"/>
          <w:sz w:val="20"/>
          <w:szCs w:val="20"/>
          <w:lang w:val="en-IE"/>
        </w:rPr>
        <w:t>] as an international body within the meaning of Articles 143, point (g) and 151(1), point (b) of Council Directive 2006/112/EC[1] and as international organisation within the meaning of Article 12(1), point (b), of Council Directive 2008/118/EC.</w:t>
      </w:r>
    </w:p>
    <w:p w14:paraId="1403F966" w14:textId="77777777" w:rsidR="005258B9" w:rsidRPr="00BB2EC6" w:rsidRDefault="00A60B95" w:rsidP="00C42BE6">
      <w:pPr>
        <w:pStyle w:val="Bodytext10"/>
        <w:numPr>
          <w:ilvl w:val="0"/>
          <w:numId w:val="32"/>
        </w:numPr>
        <w:tabs>
          <w:tab w:val="left" w:pos="326"/>
        </w:tabs>
        <w:spacing w:after="40"/>
        <w:ind w:left="360" w:hanging="360"/>
        <w:jc w:val="both"/>
        <w:rPr>
          <w:rStyle w:val="Bodytext1"/>
          <w:rFonts w:ascii="Times New Roman" w:hAnsi="Times New Roman" w:cs="Times New Roman"/>
          <w:i/>
          <w:sz w:val="20"/>
          <w:szCs w:val="20"/>
          <w:lang w:val="en-IE"/>
        </w:rPr>
      </w:pPr>
      <w:r w:rsidRPr="00BB2EC6">
        <w:rPr>
          <w:rStyle w:val="Bodytext1"/>
          <w:rFonts w:ascii="Times New Roman" w:hAnsi="Times New Roman" w:cs="Times New Roman"/>
          <w:i/>
          <w:sz w:val="20"/>
          <w:szCs w:val="20"/>
          <w:lang w:val="en-IE"/>
        </w:rPr>
        <w:t>[OPTIONAL]: [Name of the host Member State] declares that, by virtue of its status as international body and international organisation, [name of the EDIC] shall be exempted from the application of Directive 2004/18/EC of the European Parliament and of the Council of 31 March 2004 on the coordination of procedures for the award of public works contracts, public supply contracts and public service contracts</w:t>
      </w:r>
      <w:r w:rsidRPr="00BB2EC6">
        <w:rPr>
          <w:rStyle w:val="a9"/>
          <w:rFonts w:ascii="Times New Roman" w:hAnsi="Times New Roman" w:cs="Times New Roman"/>
          <w:i/>
          <w:sz w:val="20"/>
          <w:szCs w:val="20"/>
          <w:lang w:val="en-IE"/>
        </w:rPr>
        <w:footnoteReference w:id="10"/>
      </w:r>
      <w:r w:rsidRPr="00BB2EC6">
        <w:rPr>
          <w:rStyle w:val="Bodytext1"/>
          <w:rFonts w:ascii="Times New Roman" w:hAnsi="Times New Roman" w:cs="Times New Roman"/>
          <w:i/>
          <w:sz w:val="20"/>
          <w:szCs w:val="20"/>
          <w:lang w:val="en-IE"/>
        </w:rPr>
        <w:t xml:space="preserve">, as transposed to its national law, to public procurement, as transposed to the national law of [name of the host Member State]. </w:t>
      </w:r>
    </w:p>
    <w:p w14:paraId="0B1FA3A1" w14:textId="77777777" w:rsidR="005258B9" w:rsidRPr="00BB2EC6" w:rsidRDefault="005258B9">
      <w:pPr>
        <w:pStyle w:val="Bodytext10"/>
        <w:tabs>
          <w:tab w:val="left" w:pos="326"/>
        </w:tabs>
        <w:spacing w:after="40"/>
        <w:jc w:val="both"/>
        <w:rPr>
          <w:rStyle w:val="Bodytext1"/>
          <w:rFonts w:ascii="Times New Roman" w:hAnsi="Times New Roman" w:cs="Times New Roman"/>
          <w:sz w:val="20"/>
          <w:szCs w:val="20"/>
          <w:lang w:val="en-IE"/>
        </w:rPr>
      </w:pPr>
    </w:p>
    <w:p w14:paraId="57D518C0" w14:textId="77777777" w:rsidR="005258B9" w:rsidRPr="00BB2EC6" w:rsidRDefault="00A60B95">
      <w:pPr>
        <w:pStyle w:val="Bodytext10"/>
        <w:tabs>
          <w:tab w:val="left" w:pos="326"/>
        </w:tabs>
        <w:spacing w:after="40"/>
        <w:jc w:val="both"/>
        <w:rPr>
          <w:rStyle w:val="Bodytext1"/>
          <w:rFonts w:ascii="Times New Roman" w:hAnsi="Times New Roman" w:cs="Times New Roman"/>
          <w:sz w:val="20"/>
          <w:szCs w:val="20"/>
          <w:u w:val="single"/>
          <w:lang w:val="en-IE"/>
        </w:rPr>
      </w:pPr>
      <w:r w:rsidRPr="00BB2EC6">
        <w:rPr>
          <w:rStyle w:val="Bodytext1"/>
          <w:rFonts w:ascii="Times New Roman" w:hAnsi="Times New Roman" w:cs="Times New Roman"/>
          <w:sz w:val="20"/>
          <w:szCs w:val="20"/>
          <w:u w:val="single"/>
          <w:lang w:val="en-IE"/>
        </w:rPr>
        <w:t>OPTION 2:</w:t>
      </w:r>
    </w:p>
    <w:p w14:paraId="25235F9C" w14:textId="77777777" w:rsidR="005258B9" w:rsidRPr="00BB2EC6" w:rsidRDefault="005258B9">
      <w:pPr>
        <w:pStyle w:val="Bodytext10"/>
        <w:tabs>
          <w:tab w:val="left" w:pos="326"/>
        </w:tabs>
        <w:spacing w:after="40"/>
        <w:jc w:val="both"/>
        <w:rPr>
          <w:rStyle w:val="Bodytext1"/>
          <w:rFonts w:ascii="Times New Roman" w:hAnsi="Times New Roman" w:cs="Times New Roman"/>
          <w:sz w:val="20"/>
          <w:szCs w:val="20"/>
          <w:lang w:val="en-IE"/>
        </w:rPr>
      </w:pPr>
    </w:p>
    <w:p w14:paraId="59179FB0" w14:textId="77777777" w:rsidR="005258B9" w:rsidRPr="00BB2EC6" w:rsidRDefault="00A60B95" w:rsidP="00C42BE6">
      <w:pPr>
        <w:pStyle w:val="Bodytext10"/>
        <w:numPr>
          <w:ilvl w:val="0"/>
          <w:numId w:val="46"/>
        </w:numPr>
        <w:tabs>
          <w:tab w:val="left" w:pos="326"/>
        </w:tabs>
        <w:spacing w:after="40"/>
        <w:ind w:left="360" w:hanging="360"/>
        <w:jc w:val="both"/>
        <w:rPr>
          <w:rStyle w:val="Bodytext1"/>
          <w:rFonts w:ascii="Times New Roman" w:hAnsi="Times New Roman" w:cs="Times New Roman"/>
          <w:sz w:val="20"/>
          <w:szCs w:val="20"/>
          <w:lang w:val="en-IE"/>
        </w:rPr>
      </w:pPr>
      <w:r w:rsidRPr="00BB2EC6">
        <w:rPr>
          <w:rStyle w:val="Bodytext1"/>
          <w:rFonts w:ascii="Times New Roman" w:hAnsi="Times New Roman" w:cs="Times New Roman"/>
          <w:sz w:val="20"/>
          <w:szCs w:val="20"/>
          <w:lang w:val="en-IE"/>
        </w:rPr>
        <w:t>[</w:t>
      </w:r>
      <w:r w:rsidRPr="00BB2EC6">
        <w:rPr>
          <w:rStyle w:val="Bodytext1"/>
          <w:rFonts w:ascii="Times New Roman" w:hAnsi="Times New Roman" w:cs="Times New Roman"/>
          <w:i/>
          <w:sz w:val="20"/>
          <w:szCs w:val="20"/>
          <w:lang w:val="en-IE"/>
        </w:rPr>
        <w:t>Name of the host Member State</w:t>
      </w:r>
      <w:r w:rsidRPr="00BB2EC6">
        <w:rPr>
          <w:rStyle w:val="Bodytext1"/>
          <w:rFonts w:ascii="Times New Roman" w:hAnsi="Times New Roman" w:cs="Times New Roman"/>
          <w:sz w:val="20"/>
          <w:szCs w:val="20"/>
          <w:lang w:val="en-IE"/>
        </w:rPr>
        <w:t>] represented by [</w:t>
      </w:r>
      <w:r w:rsidRPr="00BB2EC6">
        <w:rPr>
          <w:rStyle w:val="Bodytext1"/>
          <w:rFonts w:ascii="Times New Roman" w:hAnsi="Times New Roman" w:cs="Times New Roman"/>
          <w:i/>
          <w:sz w:val="20"/>
          <w:szCs w:val="20"/>
          <w:lang w:val="en-IE"/>
        </w:rPr>
        <w:t>name of authorised authority</w:t>
      </w:r>
      <w:r w:rsidRPr="00BB2EC6">
        <w:rPr>
          <w:rStyle w:val="Bodytext1"/>
          <w:rFonts w:ascii="Times New Roman" w:hAnsi="Times New Roman" w:cs="Times New Roman"/>
          <w:sz w:val="20"/>
          <w:szCs w:val="20"/>
          <w:lang w:val="en-IE"/>
        </w:rPr>
        <w:t xml:space="preserve">] in view of its application for </w:t>
      </w:r>
      <w:r w:rsidRPr="00BB2EC6">
        <w:rPr>
          <w:rStyle w:val="Bodytext1"/>
          <w:rFonts w:ascii="Times New Roman" w:hAnsi="Times New Roman" w:cs="Times New Roman"/>
          <w:sz w:val="20"/>
          <w:szCs w:val="20"/>
          <w:lang w:val="en-IE" w:eastAsia="en-US" w:bidi="en-US"/>
        </w:rPr>
        <w:t>to establish</w:t>
      </w:r>
      <w:r w:rsidRPr="00BB2EC6">
        <w:rPr>
          <w:rStyle w:val="Bodytext1"/>
          <w:rFonts w:ascii="Times New Roman" w:hAnsi="Times New Roman" w:cs="Times New Roman"/>
          <w:sz w:val="20"/>
          <w:szCs w:val="20"/>
          <w:lang w:val="en-IE"/>
        </w:rPr>
        <w:t xml:space="preserve"> [</w:t>
      </w:r>
      <w:r w:rsidRPr="00BB2EC6">
        <w:rPr>
          <w:rStyle w:val="Bodytext1"/>
          <w:rFonts w:ascii="Times New Roman" w:hAnsi="Times New Roman" w:cs="Times New Roman"/>
          <w:i/>
          <w:sz w:val="20"/>
          <w:szCs w:val="20"/>
          <w:lang w:val="en-IE"/>
        </w:rPr>
        <w:t>name of the EDIC</w:t>
      </w:r>
      <w:r w:rsidRPr="00BB2EC6">
        <w:rPr>
          <w:rStyle w:val="Bodytext1"/>
          <w:rFonts w:ascii="Times New Roman" w:hAnsi="Times New Roman" w:cs="Times New Roman"/>
          <w:sz w:val="20"/>
          <w:szCs w:val="20"/>
          <w:lang w:val="en-IE"/>
        </w:rPr>
        <w:t>] declares that [</w:t>
      </w:r>
      <w:r w:rsidRPr="00BB2EC6">
        <w:rPr>
          <w:rStyle w:val="Bodytext1"/>
          <w:rFonts w:ascii="Times New Roman" w:hAnsi="Times New Roman" w:cs="Times New Roman"/>
          <w:i/>
          <w:sz w:val="20"/>
          <w:szCs w:val="20"/>
          <w:lang w:val="en-IE"/>
        </w:rPr>
        <w:t>name of the EDIC</w:t>
      </w:r>
      <w:r w:rsidRPr="00BB2EC6">
        <w:rPr>
          <w:rStyle w:val="Bodytext1"/>
          <w:rFonts w:ascii="Times New Roman" w:hAnsi="Times New Roman" w:cs="Times New Roman"/>
          <w:sz w:val="20"/>
          <w:szCs w:val="20"/>
          <w:lang w:val="en-IE"/>
        </w:rPr>
        <w:t>] shall have legal personality and capacity under the laws and regulations of State [</w:t>
      </w:r>
      <w:r w:rsidRPr="00BB2EC6">
        <w:rPr>
          <w:rStyle w:val="Bodytext1"/>
          <w:rFonts w:ascii="Times New Roman" w:hAnsi="Times New Roman" w:cs="Times New Roman"/>
          <w:i/>
          <w:sz w:val="20"/>
          <w:szCs w:val="20"/>
          <w:lang w:val="en-IE"/>
        </w:rPr>
        <w:t>name of the host Member State</w:t>
      </w:r>
      <w:r w:rsidRPr="00BB2EC6">
        <w:rPr>
          <w:rStyle w:val="Bodytext1"/>
          <w:rFonts w:ascii="Times New Roman" w:hAnsi="Times New Roman" w:cs="Times New Roman"/>
          <w:sz w:val="20"/>
          <w:szCs w:val="20"/>
          <w:lang w:val="en-IE"/>
        </w:rPr>
        <w:t>] in accordance with the DDPP Decision</w:t>
      </w:r>
      <w:r w:rsidRPr="00BB2EC6">
        <w:rPr>
          <w:rStyle w:val="Bodytext1"/>
          <w:rFonts w:ascii="Times New Roman" w:hAnsi="Times New Roman" w:cs="Times New Roman"/>
          <w:sz w:val="20"/>
          <w:szCs w:val="20"/>
          <w:lang w:val="en-IE" w:eastAsia="bg-BG" w:bidi="bg-BG"/>
        </w:rPr>
        <w:t>;</w:t>
      </w:r>
    </w:p>
    <w:p w14:paraId="406EE5A8" w14:textId="4BB98C20" w:rsidR="005258B9" w:rsidRPr="00BB2EC6" w:rsidRDefault="00A60B95" w:rsidP="00C42BE6">
      <w:pPr>
        <w:pStyle w:val="Bodytext10"/>
        <w:numPr>
          <w:ilvl w:val="0"/>
          <w:numId w:val="46"/>
        </w:numPr>
        <w:tabs>
          <w:tab w:val="left" w:pos="326"/>
        </w:tabs>
        <w:spacing w:after="40"/>
        <w:ind w:left="360" w:hanging="360"/>
        <w:jc w:val="both"/>
        <w:rPr>
          <w:rFonts w:ascii="Times New Roman" w:hAnsi="Times New Roman" w:cs="Times New Roman"/>
          <w:b/>
          <w:lang w:val="en-IE"/>
        </w:rPr>
      </w:pPr>
      <w:r w:rsidRPr="00BB2EC6">
        <w:rPr>
          <w:rStyle w:val="Bodytext1"/>
          <w:rFonts w:ascii="Times New Roman" w:hAnsi="Times New Roman" w:cs="Times New Roman"/>
          <w:sz w:val="20"/>
          <w:szCs w:val="20"/>
          <w:lang w:val="en-IE"/>
        </w:rPr>
        <w:t>[</w:t>
      </w:r>
      <w:r w:rsidRPr="00BB2EC6">
        <w:rPr>
          <w:rStyle w:val="Bodytext1"/>
          <w:rFonts w:ascii="Times New Roman" w:hAnsi="Times New Roman" w:cs="Times New Roman"/>
          <w:i/>
          <w:sz w:val="20"/>
          <w:szCs w:val="20"/>
          <w:lang w:val="en-IE"/>
        </w:rPr>
        <w:t>Name of the host Member State</w:t>
      </w:r>
      <w:r w:rsidRPr="00BB2EC6">
        <w:rPr>
          <w:rStyle w:val="Bodytext1"/>
          <w:rFonts w:ascii="Times New Roman" w:hAnsi="Times New Roman" w:cs="Times New Roman"/>
          <w:sz w:val="20"/>
          <w:szCs w:val="20"/>
          <w:lang w:val="en-IE"/>
        </w:rPr>
        <w:t xml:space="preserve">] </w:t>
      </w:r>
      <w:r w:rsidRPr="00BB2EC6">
        <w:rPr>
          <w:rStyle w:val="Bodytext1"/>
          <w:rFonts w:ascii="Times New Roman" w:hAnsi="Times New Roman" w:cs="Times New Roman"/>
          <w:sz w:val="20"/>
          <w:szCs w:val="20"/>
          <w:u w:val="single"/>
          <w:lang w:val="en-IE"/>
        </w:rPr>
        <w:t>does not recognise</w:t>
      </w:r>
      <w:r w:rsidRPr="00BB2EC6">
        <w:rPr>
          <w:rStyle w:val="Bodytext1"/>
          <w:rFonts w:ascii="Times New Roman" w:hAnsi="Times New Roman" w:cs="Times New Roman"/>
          <w:sz w:val="20"/>
          <w:szCs w:val="20"/>
          <w:lang w:val="en-IE"/>
        </w:rPr>
        <w:t xml:space="preserve"> [</w:t>
      </w:r>
      <w:r w:rsidRPr="00BB2EC6">
        <w:rPr>
          <w:rStyle w:val="Bodytext1"/>
          <w:rFonts w:ascii="Times New Roman" w:hAnsi="Times New Roman" w:cs="Times New Roman"/>
          <w:i/>
          <w:sz w:val="20"/>
          <w:szCs w:val="20"/>
          <w:lang w:val="en-IE"/>
        </w:rPr>
        <w:t>name of the EDIC</w:t>
      </w:r>
      <w:r w:rsidRPr="00BB2EC6">
        <w:rPr>
          <w:rStyle w:val="Bodytext1"/>
          <w:rFonts w:ascii="Times New Roman" w:hAnsi="Times New Roman" w:cs="Times New Roman"/>
          <w:sz w:val="20"/>
          <w:szCs w:val="20"/>
          <w:lang w:val="en-IE"/>
        </w:rPr>
        <w:t xml:space="preserve">] as an international body within the meaning of Articles 143, point (g) and 151(1), point (b) of Council Directive </w:t>
      </w:r>
      <w:r w:rsidRPr="00BB2EC6">
        <w:rPr>
          <w:rStyle w:val="Bodytext1"/>
          <w:rFonts w:ascii="Times New Roman" w:hAnsi="Times New Roman" w:cs="Times New Roman"/>
          <w:sz w:val="20"/>
          <w:szCs w:val="20"/>
          <w:lang w:val="en-IE"/>
        </w:rPr>
        <w:lastRenderedPageBreak/>
        <w:t>2006/112/EC[1] and as international organisation within the meaning of Article 12(1), point (b), of Council Directive 2008/118/EC.</w:t>
      </w:r>
    </w:p>
    <w:p w14:paraId="796D2B6E" w14:textId="77777777" w:rsidR="005258B9" w:rsidRPr="00BB2EC6" w:rsidRDefault="005258B9">
      <w:pPr>
        <w:spacing w:line="1" w:lineRule="exact"/>
        <w:rPr>
          <w:lang w:val="en-IE"/>
        </w:rPr>
      </w:pPr>
    </w:p>
    <w:sectPr w:rsidR="005258B9" w:rsidRPr="00BB2EC6">
      <w:headerReference w:type="even" r:id="rId22"/>
      <w:headerReference w:type="default" r:id="rId23"/>
      <w:footerReference w:type="even" r:id="rId24"/>
      <w:footerReference w:type="default" r:id="rId25"/>
      <w:pgSz w:w="10179" w:h="14658"/>
      <w:pgMar w:top="261" w:right="930" w:bottom="261" w:left="925" w:header="0" w:footer="3"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9C281" w16cex:dateUtc="2022-11-24T09:14:00Z"/>
  <w16cex:commentExtensible w16cex:durableId="272771A6" w16cex:dateUtc="2022-11-22T15:04:00Z"/>
  <w16cex:commentExtensible w16cex:durableId="2727718B" w16cex:dateUtc="2022-11-22T15:04:00Z"/>
  <w16cex:commentExtensible w16cex:durableId="27277240" w16cex:dateUtc="2022-11-22T15:07:00Z"/>
  <w16cex:commentExtensible w16cex:durableId="272773BA" w16cex:dateUtc="2022-11-22T15:13:00Z"/>
  <w16cex:commentExtensible w16cex:durableId="272773F7" w16cex:dateUtc="2022-11-2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01" w16cid:durableId="27276F24"/>
  <w16cid:commentId w16cid:paraId="00000002" w16cid:durableId="27276F25"/>
  <w16cid:commentId w16cid:paraId="00000003" w16cid:durableId="27276F26"/>
  <w16cid:commentId w16cid:paraId="00000004" w16cid:durableId="27276F27"/>
  <w16cid:commentId w16cid:paraId="00000006" w16cid:durableId="27276F28"/>
  <w16cid:commentId w16cid:paraId="63BB9EA3" w16cid:durableId="27276F29"/>
  <w16cid:commentId w16cid:paraId="00000008" w16cid:durableId="27276F2A"/>
  <w16cid:commentId w16cid:paraId="532CECA2" w16cid:durableId="27276F2B"/>
  <w16cid:commentId w16cid:paraId="00000009" w16cid:durableId="27276F2C"/>
  <w16cid:commentId w16cid:paraId="37416EB4" w16cid:durableId="27276F2D"/>
  <w16cid:commentId w16cid:paraId="0000000A" w16cid:durableId="27276F2E"/>
  <w16cid:commentId w16cid:paraId="10F8FF1F" w16cid:durableId="27276F2F"/>
  <w16cid:commentId w16cid:paraId="00000034" w16cid:durableId="27276F30"/>
  <w16cid:commentId w16cid:paraId="43F02F2E" w16cid:durableId="27276F31"/>
  <w16cid:commentId w16cid:paraId="00000035" w16cid:durableId="27276F32"/>
  <w16cid:commentId w16cid:paraId="1B07C95A" w16cid:durableId="27276F33"/>
  <w16cid:commentId w16cid:paraId="0000000B" w16cid:durableId="27276F34"/>
  <w16cid:commentId w16cid:paraId="0000000C" w16cid:durableId="27276F35"/>
  <w16cid:commentId w16cid:paraId="0000000D" w16cid:durableId="27276F36"/>
  <w16cid:commentId w16cid:paraId="05FDA62D" w16cid:durableId="27276F37"/>
  <w16cid:commentId w16cid:paraId="0000000E" w16cid:durableId="27276F38"/>
  <w16cid:commentId w16cid:paraId="0000000F" w16cid:durableId="27276F39"/>
  <w16cid:commentId w16cid:paraId="00000036" w16cid:durableId="27276F3A"/>
  <w16cid:commentId w16cid:paraId="2DE6C3BE" w16cid:durableId="27276F3B"/>
  <w16cid:commentId w16cid:paraId="00000037" w16cid:durableId="27276F3C"/>
  <w16cid:commentId w16cid:paraId="38447A63" w16cid:durableId="27276F3D"/>
  <w16cid:commentId w16cid:paraId="48DA6AAC" w16cid:durableId="2729C281"/>
  <w16cid:commentId w16cid:paraId="00000010" w16cid:durableId="27276F3E"/>
  <w16cid:commentId w16cid:paraId="1EE32B1D" w16cid:durableId="272771A6"/>
  <w16cid:commentId w16cid:paraId="64F5D6CF" w16cid:durableId="2729B33F"/>
  <w16cid:commentId w16cid:paraId="628906B6" w16cid:durableId="2727718B"/>
  <w16cid:commentId w16cid:paraId="08403589" w16cid:durableId="2729B341"/>
  <w16cid:commentId w16cid:paraId="00000011" w16cid:durableId="27276F3F"/>
  <w16cid:commentId w16cid:paraId="01022DCE" w16cid:durableId="27276F40"/>
  <w16cid:commentId w16cid:paraId="3809F4BF" w16cid:durableId="2729B344"/>
  <w16cid:commentId w16cid:paraId="00000014" w16cid:durableId="27276F41"/>
  <w16cid:commentId w16cid:paraId="012DF362" w16cid:durableId="27277240"/>
  <w16cid:commentId w16cid:paraId="53C7D43C" w16cid:durableId="27276F42"/>
  <w16cid:commentId w16cid:paraId="71638554" w16cid:durableId="27276F43"/>
  <w16cid:commentId w16cid:paraId="00000015" w16cid:durableId="27276F44"/>
  <w16cid:commentId w16cid:paraId="00000016" w16cid:durableId="27276F45"/>
  <w16cid:commentId w16cid:paraId="00000017" w16cid:durableId="27276F46"/>
  <w16cid:commentId w16cid:paraId="00000018" w16cid:durableId="27276F47"/>
  <w16cid:commentId w16cid:paraId="00000019" w16cid:durableId="27276F48"/>
  <w16cid:commentId w16cid:paraId="0000001A" w16cid:durableId="27276F49"/>
  <w16cid:commentId w16cid:paraId="56B38666" w16cid:durableId="2729B34F"/>
  <w16cid:commentId w16cid:paraId="4BDB3CAC" w16cid:durableId="27276F4A"/>
  <w16cid:commentId w16cid:paraId="0000001C" w16cid:durableId="27276F4B"/>
  <w16cid:commentId w16cid:paraId="0000001D" w16cid:durableId="27276F4C"/>
  <w16cid:commentId w16cid:paraId="35451D69" w16cid:durableId="27276F4D"/>
  <w16cid:commentId w16cid:paraId="080CA730" w16cid:durableId="27276F4E"/>
  <w16cid:commentId w16cid:paraId="00000038" w16cid:durableId="27276F4F"/>
  <w16cid:commentId w16cid:paraId="0D886C59" w16cid:durableId="27276F50"/>
  <w16cid:commentId w16cid:paraId="34B35D30" w16cid:durableId="27276F51"/>
  <w16cid:commentId w16cid:paraId="341FE91B" w16cid:durableId="27276F52"/>
  <w16cid:commentId w16cid:paraId="00000021" w16cid:durableId="27276F53"/>
  <w16cid:commentId w16cid:paraId="6B1A2FA2" w16cid:durableId="27276F54"/>
  <w16cid:commentId w16cid:paraId="00000023" w16cid:durableId="27276F55"/>
  <w16cid:commentId w16cid:paraId="00000024" w16cid:durableId="27276F56"/>
  <w16cid:commentId w16cid:paraId="1B0B5321" w16cid:durableId="27276F57"/>
  <w16cid:commentId w16cid:paraId="1C80E844" w16cid:durableId="27276F58"/>
  <w16cid:commentId w16cid:paraId="00000027" w16cid:durableId="27276F59"/>
  <w16cid:commentId w16cid:paraId="3916B933" w16cid:durableId="27276F5A"/>
  <w16cid:commentId w16cid:paraId="3D8A5A6A" w16cid:durableId="27276F5B"/>
  <w16cid:commentId w16cid:paraId="7D7857D7" w16cid:durableId="272773BA"/>
  <w16cid:commentId w16cid:paraId="4C6A8C02" w16cid:durableId="2729B363"/>
  <w16cid:commentId w16cid:paraId="6854E4EB" w16cid:durableId="272773F7"/>
  <w16cid:commentId w16cid:paraId="3257C34E" w16cid:durableId="2729B365"/>
  <w16cid:commentId w16cid:paraId="00000029" w16cid:durableId="27276F5C"/>
  <w16cid:commentId w16cid:paraId="4626684C" w16cid:durableId="27276F5D"/>
  <w16cid:commentId w16cid:paraId="185B32ED" w16cid:durableId="27276F5E"/>
  <w16cid:commentId w16cid:paraId="0000002C" w16cid:durableId="27276F5F"/>
  <w16cid:commentId w16cid:paraId="0000002D" w16cid:durableId="27276F60"/>
  <w16cid:commentId w16cid:paraId="0000002E" w16cid:durableId="27276F61"/>
  <w16cid:commentId w16cid:paraId="0000002F" w16cid:durableId="27276F62"/>
  <w16cid:commentId w16cid:paraId="6DE22431" w16cid:durableId="2729B36D"/>
  <w16cid:commentId w16cid:paraId="7DBD66BD" w16cid:durableId="27276F63"/>
  <w16cid:commentId w16cid:paraId="549BB137" w16cid:durableId="27276F6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4803" w14:textId="77777777" w:rsidR="00010280" w:rsidRDefault="00010280">
      <w:r>
        <w:separator/>
      </w:r>
    </w:p>
  </w:endnote>
  <w:endnote w:type="continuationSeparator" w:id="0">
    <w:p w14:paraId="35744508" w14:textId="77777777" w:rsidR="00010280" w:rsidRDefault="00010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FB9D" w14:textId="77777777" w:rsidR="00445818" w:rsidRDefault="00445818">
    <w:pPr>
      <w:spacing w:line="1" w:lineRule="exact"/>
    </w:pPr>
    <w:r>
      <w:rPr>
        <w:noProof/>
        <w:sz w:val="20"/>
        <w:lang w:val="el-GR" w:eastAsia="el-GR" w:bidi="ar-SA"/>
      </w:rPr>
      <mc:AlternateContent>
        <mc:Choice Requires="wps">
          <w:drawing>
            <wp:anchor distT="0" distB="0" distL="114300" distR="114300" simplePos="0" relativeHeight="251624959" behindDoc="1" locked="0" layoutInCell="1" allowOverlap="1" wp14:anchorId="184C7E02" wp14:editId="498AC946">
              <wp:simplePos x="0" y="0"/>
              <wp:positionH relativeFrom="page">
                <wp:posOffset>693425</wp:posOffset>
              </wp:positionH>
              <wp:positionV relativeFrom="page">
                <wp:posOffset>8861430</wp:posOffset>
              </wp:positionV>
              <wp:extent cx="103505" cy="79375"/>
              <wp:effectExtent l="0" t="0" r="0" b="0"/>
              <wp:wrapNone/>
              <wp:docPr id="6" name="Shap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285" cy="124459"/>
                      </a:xfrm>
                      <a:prstGeom prst="rect">
                        <a:avLst/>
                      </a:prstGeom>
                      <a:noFill/>
                      <a:ln cap="flat"/>
                    </wps:spPr>
                    <wps:txbx>
                      <w:txbxContent>
                        <w:p w14:paraId="7AD75460" w14:textId="063DE252" w:rsidR="00445818" w:rsidRDefault="00445818">
                          <w:pPr>
                            <w:pStyle w:val="Headerorfooter20"/>
                            <w:pBdr>
                              <w:top w:val="single" w:sz="0" w:space="0" w:color="1C74BC"/>
                              <w:left w:val="single" w:sz="0" w:space="0" w:color="1C74BC"/>
                              <w:bottom w:val="single" w:sz="0" w:space="0" w:color="1C74BC"/>
                              <w:right w:val="single" w:sz="0" w:space="0" w:color="1C74BC"/>
                            </w:pBdr>
                            <w:shd w:val="clear" w:color="000000" w:fill="1C74BC"/>
                            <w:rPr>
                              <w:sz w:val="17"/>
                              <w:szCs w:val="17"/>
                            </w:rPr>
                          </w:pPr>
                          <w:r>
                            <w:fldChar w:fldCharType="begin"/>
                          </w:r>
                          <w:r>
                            <w:rPr>
                              <w:rFonts w:hint="eastAsia"/>
                            </w:rPr>
                            <w:instrText>PAGE  \* MERGEFORMAT</w:instrText>
                          </w:r>
                          <w:r>
                            <w:fldChar w:fldCharType="separate"/>
                          </w:r>
                          <w:r w:rsidR="00E53BE3" w:rsidRPr="00E53BE3">
                            <w:rPr>
                              <w:rStyle w:val="Headerorfooter2"/>
                              <w:rFonts w:ascii="Arial" w:eastAsia="Arial" w:hAnsi="Arial" w:cs="Arial"/>
                              <w:b/>
                              <w:noProof/>
                              <w:color w:val="FFFFFF"/>
                              <w:sz w:val="17"/>
                              <w:szCs w:val="17"/>
                              <w:lang w:val="bg-BG" w:eastAsia="bg-BG" w:bidi="bg-BG"/>
                            </w:rPr>
                            <w:t>2</w:t>
                          </w:r>
                          <w:r>
                            <w:rPr>
                              <w:rStyle w:val="Headerorfooter2"/>
                              <w:rFonts w:ascii="Arial" w:eastAsia="Arial" w:hAnsi="Arial" w:cs="Arial"/>
                              <w:b/>
                              <w:color w:val="FFFFFF"/>
                              <w:sz w:val="17"/>
                              <w:szCs w:val="17"/>
                              <w:lang w:val="bg-BG" w:eastAsia="bg-BG" w:bidi="bg-BG"/>
                            </w:rPr>
                            <w:fldChar w:fldCharType="end"/>
                          </w:r>
                        </w:p>
                      </w:txbxContent>
                    </wps:txbx>
                    <wps:bodyPr rot="0" spcFirstLastPara="0" vertOverflow="overflow" horzOverflow="overflow" vert="horz" wrap="none" lIns="0" tIns="0" rIns="0" bIns="0" numCol="1" spcCol="0" rtlCol="0" fromWordArt="0" anchor="ctr" anchorCtr="0" forceAA="0" compatLnSpc="0">
                      <a:prstTxWarp prst="textNoShape">
                        <a:avLst/>
                      </a:prstTxWarp>
                      <a:spAutoFit/>
                    </wps:bodyPr>
                  </wps:wsp>
                </a:graphicData>
              </a:graphic>
            </wp:anchor>
          </w:drawing>
        </mc:Choice>
        <mc:Fallback>
          <w:pict>
            <v:shapetype w14:anchorId="184C7E02" id="_x0000_t202" coordsize="21600,21600" o:spt="202" path="m,l,21600r21600,l21600,xe">
              <v:stroke joinstyle="miter"/>
              <v:path gradientshapeok="t" o:connecttype="rect"/>
            </v:shapetype>
            <v:shape id="Shape 48" o:spid="_x0000_s1026" type="#_x0000_t202" style="position:absolute;margin-left:54.6pt;margin-top:697.75pt;width:8.15pt;height:6.25pt;z-index:-251691521;visibility:visible;mso-wrap-style:non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C5JwIAAEgEAAAOAAAAZHJzL2Uyb0RvYy54bWysVN9v2jAQfp+0/8Hy+wggWrGIULFWTJNQ&#10;W4lWfTaOTaLFPss+SNhfv7NDoOr2NO3FOduf78d332Vx15mGHZUPNdiCT0ZjzpSVUNZ2X/DXl/WX&#10;OWcBhS1FA1YV/KQCv1t+/rRoXa6mUEFTKs/IiQ156wpeIbo8y4KslBFhBE5ZutTgjUDa+n1WetGS&#10;d9Nk0/H4NmvBl86DVCHQ6UN/yZfJv9ZK4pPWQSFrCk65YVp9WndxzZYLke+9cFUtz2mIf8jCiNpS&#10;0IurB4GCHXz9hytTSw8BNI4kmAy0rqVKNVA1k/GHaraVcCrVQuQEd6Ep/D+38vH47FldFvyWMysM&#10;tShFZbN55KZ1ISfI1hEIu2/QUY9TncFtQP4MBMneYfoHgdCRi057E79UJaOHRP/pQrnqkMnobTqZ&#10;zm84k3Q1mc5mN19j2Oz62PmA3xUYFo2Ce+poSkAcNwF76ACJsSys66ahc5E3lklBktKNwOQ0Jtrn&#10;Fi3sdh3hormD8kQFeujlEZxc1xRtIwI+C096oNRJ4/hEi26gLTicLc4q8L/+dh7x1Ca65awlfRXc&#10;0gBw1vyw1L4oxcHwg7EbDHsw90CCndDsOJlMeuCxGUztwbyR8FcxBl0JKylSwSX6YXOPvcppdKRa&#10;rRKMJOcEbuzWybiPJEXuXro34d2ZYKTOPMKgPJF/4LnHxpfBrQ5IbKcmXFk8C4Lkmtp4Hq04D+/3&#10;CXX9ASx/AwAA//8DAFBLAwQUAAYACAAAACEAv6VkJt4AAAANAQAADwAAAGRycy9kb3ducmV2Lnht&#10;bEyPzW7CMBCE75X6DtZW6q3YpKSCNA5C/Tlwags8gBObJMJeR7EB9+27OZXbjHY0+025Ts6yixlD&#10;71HCfCaAGWy87rGVcNh/Pi2BhahQK+vRSPg1AdbV/V2pCu2v+GMuu9gyKsFQKAldjEPBeWg641SY&#10;+cEg3Y5+dCqSHVuuR3Wlcmd5JsQLd6pH+tCpwbx1pjntzk6C//hyi6zO9+nkDvlm+7616XuQ8vEh&#10;bV6BRZPifxgmfEKHiphqf0YdmCUvVhlFSTyv8hzYFMkmUZNYiKUAXpX8dkX1BwAA//8DAFBLAQIt&#10;ABQABgAIAAAAIQC2gziS/gAAAOEBAAATAAAAAAAAAAAAAAAAAAAAAABbQ29udGVudF9UeXBlc10u&#10;eG1sUEsBAi0AFAAGAAgAAAAhADj9If/WAAAAlAEAAAsAAAAAAAAAAAAAAAAALwEAAF9yZWxzLy5y&#10;ZWxzUEsBAi0AFAAGAAgAAAAhAMaNALknAgAASAQAAA4AAAAAAAAAAAAAAAAALgIAAGRycy9lMm9E&#10;b2MueG1sUEsBAi0AFAAGAAgAAAAhAL+lZCbeAAAADQEAAA8AAAAAAAAAAAAAAAAAgQQAAGRycy9k&#10;b3ducmV2LnhtbFBLBQYAAAAABAAEAPMAAACMBQAAAAA=&#10;" filled="f" stroked="f">
              <v:path arrowok="t"/>
              <v:textbox style="mso-fit-shape-to-text:t" inset="0,0,0,0">
                <w:txbxContent>
                  <w:p w14:paraId="7AD75460" w14:textId="063DE252" w:rsidR="00445818" w:rsidRDefault="00445818">
                    <w:pPr>
                      <w:pStyle w:val="Headerorfooter20"/>
                      <w:pBdr>
                        <w:top w:val="single" w:sz="0" w:space="0" w:color="1C74BC"/>
                        <w:left w:val="single" w:sz="0" w:space="0" w:color="1C74BC"/>
                        <w:bottom w:val="single" w:sz="0" w:space="0" w:color="1C74BC"/>
                        <w:right w:val="single" w:sz="0" w:space="0" w:color="1C74BC"/>
                      </w:pBdr>
                      <w:shd w:val="clear" w:color="000000" w:fill="1C74BC"/>
                      <w:rPr>
                        <w:sz w:val="17"/>
                        <w:szCs w:val="17"/>
                      </w:rPr>
                    </w:pPr>
                    <w:r>
                      <w:fldChar w:fldCharType="begin"/>
                    </w:r>
                    <w:r>
                      <w:rPr>
                        <w:rFonts w:hint="eastAsia"/>
                      </w:rPr>
                      <w:instrText>PAGE  \* MERGEFORMAT</w:instrText>
                    </w:r>
                    <w:r>
                      <w:fldChar w:fldCharType="separate"/>
                    </w:r>
                    <w:r w:rsidR="00E53BE3" w:rsidRPr="00E53BE3">
                      <w:rPr>
                        <w:rStyle w:val="Headerorfooter2"/>
                        <w:rFonts w:ascii="Arial" w:eastAsia="Arial" w:hAnsi="Arial" w:cs="Arial"/>
                        <w:b/>
                        <w:noProof/>
                        <w:color w:val="FFFFFF"/>
                        <w:sz w:val="17"/>
                        <w:szCs w:val="17"/>
                        <w:lang w:val="bg-BG" w:eastAsia="bg-BG" w:bidi="bg-BG"/>
                      </w:rPr>
                      <w:t>2</w:t>
                    </w:r>
                    <w:r>
                      <w:rPr>
                        <w:rStyle w:val="Headerorfooter2"/>
                        <w:rFonts w:ascii="Arial" w:eastAsia="Arial" w:hAnsi="Arial" w:cs="Arial"/>
                        <w:b/>
                        <w:color w:val="FFFFFF"/>
                        <w:sz w:val="17"/>
                        <w:szCs w:val="17"/>
                        <w:lang w:val="bg-BG" w:eastAsia="bg-BG" w:bidi="bg-BG"/>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2A88B" w14:textId="77777777" w:rsidR="00445818" w:rsidRDefault="00445818">
    <w:pPr>
      <w:spacing w:line="1" w:lineRule="exact"/>
    </w:pPr>
    <w:r>
      <w:rPr>
        <w:noProof/>
        <w:sz w:val="20"/>
        <w:lang w:val="el-GR" w:eastAsia="el-GR" w:bidi="ar-SA"/>
      </w:rPr>
      <mc:AlternateContent>
        <mc:Choice Requires="wps">
          <w:drawing>
            <wp:anchor distT="0" distB="0" distL="114300" distR="114300" simplePos="0" relativeHeight="251624958" behindDoc="1" locked="0" layoutInCell="1" allowOverlap="1" wp14:anchorId="6C586542" wp14:editId="16318539">
              <wp:simplePos x="0" y="0"/>
              <wp:positionH relativeFrom="page">
                <wp:posOffset>2937515</wp:posOffset>
              </wp:positionH>
              <wp:positionV relativeFrom="page">
                <wp:posOffset>8849364</wp:posOffset>
              </wp:positionV>
              <wp:extent cx="2840990" cy="76200"/>
              <wp:effectExtent l="0" t="0" r="0" b="0"/>
              <wp:wrapNone/>
              <wp:docPr id="8" name="Shap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42260" cy="124459"/>
                      </a:xfrm>
                      <a:prstGeom prst="rect">
                        <a:avLst/>
                      </a:prstGeom>
                      <a:noFill/>
                      <a:ln cap="flat"/>
                    </wps:spPr>
                    <wps:txbx>
                      <w:txbxContent>
                        <w:p w14:paraId="16CAA55F" w14:textId="0C799CFF" w:rsidR="00445818" w:rsidRDefault="00445818">
                          <w:pPr>
                            <w:pStyle w:val="Headerorfooter20"/>
                            <w:pBdr>
                              <w:top w:val="single" w:sz="0" w:space="0" w:color="1C74BC"/>
                              <w:left w:val="single" w:sz="0" w:space="0" w:color="1C74BC"/>
                              <w:bottom w:val="single" w:sz="0" w:space="0" w:color="1C74BC"/>
                              <w:right w:val="single" w:sz="0" w:space="0" w:color="1C74BC"/>
                            </w:pBdr>
                            <w:shd w:val="clear" w:color="000000" w:fill="1C74BC"/>
                            <w:tabs>
                              <w:tab w:val="right" w:pos="4474"/>
                            </w:tabs>
                            <w:rPr>
                              <w:sz w:val="17"/>
                              <w:szCs w:val="17"/>
                            </w:rPr>
                          </w:pPr>
                          <w:r>
                            <w:rPr>
                              <w:rStyle w:val="Headerorfooter2"/>
                              <w:rFonts w:ascii="Arial" w:eastAsia="Arial" w:hAnsi="Arial" w:cs="Arial"/>
                              <w:color w:val="1B75BC"/>
                              <w:sz w:val="13"/>
                              <w:szCs w:val="13"/>
                            </w:rPr>
                            <w:t xml:space="preserve">SECTION </w:t>
                          </w:r>
                          <w:r>
                            <w:rPr>
                              <w:rStyle w:val="Headerorfooter2"/>
                              <w:rFonts w:ascii="Arial" w:eastAsia="Arial" w:hAnsi="Arial" w:cs="Arial"/>
                              <w:color w:val="1B75BC"/>
                              <w:sz w:val="13"/>
                              <w:szCs w:val="13"/>
                              <w:lang w:val="bg-BG" w:eastAsia="bg-BG" w:bidi="bg-BG"/>
                            </w:rPr>
                            <w:t xml:space="preserve">3. </w:t>
                          </w:r>
                          <w:r>
                            <w:rPr>
                              <w:rStyle w:val="Headerorfooter2"/>
                              <w:rFonts w:ascii="Arial" w:eastAsia="Arial" w:hAnsi="Arial" w:cs="Arial"/>
                              <w:color w:val="1B75BC"/>
                              <w:sz w:val="13"/>
                              <w:szCs w:val="13"/>
                            </w:rPr>
                            <w:t>ORGANISATION AND IMPLEMENTATION</w:t>
                          </w:r>
                          <w:r>
                            <w:rPr>
                              <w:rStyle w:val="Headerorfooter2"/>
                              <w:rFonts w:ascii="Arial" w:eastAsia="Arial" w:hAnsi="Arial" w:cs="Arial"/>
                              <w:color w:val="1B75BC"/>
                              <w:sz w:val="13"/>
                              <w:szCs w:val="13"/>
                            </w:rPr>
                            <w:tab/>
                          </w:r>
                          <w:r>
                            <w:fldChar w:fldCharType="begin"/>
                          </w:r>
                          <w:r>
                            <w:rPr>
                              <w:rFonts w:hint="eastAsia"/>
                            </w:rPr>
                            <w:instrText>PAGE  \* MERGEFORMAT</w:instrText>
                          </w:r>
                          <w:r>
                            <w:fldChar w:fldCharType="separate"/>
                          </w:r>
                          <w:r w:rsidR="00E53BE3" w:rsidRPr="00E53BE3">
                            <w:rPr>
                              <w:rStyle w:val="Headerorfooter2"/>
                              <w:rFonts w:ascii="Arial" w:eastAsia="Arial" w:hAnsi="Arial" w:cs="Arial"/>
                              <w:b/>
                              <w:noProof/>
                              <w:color w:val="FFFFFF"/>
                              <w:sz w:val="17"/>
                              <w:szCs w:val="17"/>
                              <w:lang w:val="bg-BG" w:eastAsia="bg-BG" w:bidi="bg-BG"/>
                            </w:rPr>
                            <w:t>1</w:t>
                          </w:r>
                          <w:r>
                            <w:rPr>
                              <w:rStyle w:val="Headerorfooter2"/>
                              <w:rFonts w:ascii="Arial" w:eastAsia="Arial" w:hAnsi="Arial" w:cs="Arial"/>
                              <w:b/>
                              <w:color w:val="FFFFFF"/>
                              <w:sz w:val="17"/>
                              <w:szCs w:val="17"/>
                              <w:lang w:val="bg-BG" w:eastAsia="bg-BG" w:bidi="bg-BG"/>
                            </w:rPr>
                            <w:fldChar w:fldCharType="end"/>
                          </w:r>
                        </w:p>
                      </w:txbxContent>
                    </wps:txbx>
                    <wps:bodyPr rot="0" spcFirstLastPara="0" vertOverflow="overflow" horzOverflow="overflow" vert="horz" wrap="square" lIns="0" tIns="0" rIns="0" bIns="0" numCol="1" spcCol="0" rtlCol="0" fromWordArt="0" anchor="ctr" anchorCtr="0" forceAA="0" compatLnSpc="0">
                      <a:prstTxWarp prst="textNoShape">
                        <a:avLst/>
                      </a:prstTxWarp>
                      <a:spAutoFit/>
                    </wps:bodyPr>
                  </wps:wsp>
                </a:graphicData>
              </a:graphic>
            </wp:anchor>
          </w:drawing>
        </mc:Choice>
        <mc:Fallback>
          <w:pict>
            <v:shapetype w14:anchorId="6C586542" id="_x0000_t202" coordsize="21600,21600" o:spt="202" path="m,l,21600r21600,l21600,xe">
              <v:stroke joinstyle="miter"/>
              <v:path gradientshapeok="t" o:connecttype="rect"/>
            </v:shapetype>
            <v:shape id="Shape 46" o:spid="_x0000_s1027" type="#_x0000_t202" style="position:absolute;margin-left:231.3pt;margin-top:696.8pt;width:223.7pt;height:6pt;z-index:-25169152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X1LQIAAFIEAAAOAAAAZHJzL2Uyb0RvYy54bWysVE1v2zAMvQ/YfxB0X5wYWdAZcYqsRYYB&#10;QVsgLXpmZCk2ZomapMTufv0oOU6LbqdhF5kSn/jx+OTlda9bdpLON2hKPptMOZNGYNWYQ8mfHjef&#10;rjjzAUwFLRpZ8hfp+fXq44dlZwuZY41tJR2jIMYXnS15HYItssyLWmrwE7TSkFOh0xBo6w5Z5aCj&#10;6LrN8ul0kXXoKutQSO/p9HZw8lWKr5QU4V4pLwNrS061hbS6tO7jmq2WUBwc2LoR5zLgH6rQ0BhK&#10;egl1CwHY0TV/hNKNcOhRhYlAnaFSjZCpB+pmNn3Xza4GK1MvRI63F5r8/wsr7k4PjjVVyWlQBjSN&#10;KGVl80XkprO+IMjOEij0X7GnGac+vd2i+OEJkr3BDBc8oSMXvXI6fqlLRheJ/pcL5bIPTNBhfjXP&#10;8wW5BPlm+Xz++UvMm73ets6HbxI1i0bJHY00VQCnrQ8DdITEZAY3TdvSORStYQJIU6qFkILGSofi&#10;ohX6fZ86n42d7rF6oUYdDjLxVmwaSroFHx7AkS6oTtJ6uKdFtdiVHM8WZzW6X387j3gaF3k560hn&#10;Jfc/j+AkZ+13Q4OMohwNNxr70TBHfYMk3Rm9IiuSSRdcaEdTOdTP9ATWMQu5wAjKVXIR3Li5CYPe&#10;6REJuV4nGInPQtianRVxH9mKJD72z+DsmelAM7rDUYNQvCN8wMab3q6PgWhP04jMDjyepUHCTfM8&#10;P7L4Mt7uE+r1V7D6DQAA//8DAFBLAwQUAAYACAAAACEAi1JEQN8AAAANAQAADwAAAGRycy9kb3du&#10;cmV2LnhtbEyPQU+EMBCF7yb+h2ZMvLntsmsjSNmYTdQrriZeB6hApFNCy4L+eseT3mbmvbz5Xn5Y&#10;3SDOdgq9JwPbjQJhqfZNT62Bt9fHmzsQISI1OHiyBr5sgENxeZFj1viFXuz5FFvBIRQyNNDFOGZS&#10;hrqzDsPGj5ZY+/CTw8jr1MpmwoXD3SATpbR02BN/6HC0x87Wn6fZGUD5dAy1fq/SJFlmFZ7L71KX&#10;xlxfrQ/3IKJd458ZfvEZHQpmqvxMTRCDgb1ONFtZ2KU7ntiSbhXXq/i0V7caZJHL/y2KHwAAAP//&#10;AwBQSwECLQAUAAYACAAAACEAtoM4kv4AAADhAQAAEwAAAAAAAAAAAAAAAAAAAAAAW0NvbnRlbnRf&#10;VHlwZXNdLnhtbFBLAQItABQABgAIAAAAIQA4/SH/1gAAAJQBAAALAAAAAAAAAAAAAAAAAC8BAABf&#10;cmVscy8ucmVsc1BLAQItABQABgAIAAAAIQAYFOX1LQIAAFIEAAAOAAAAAAAAAAAAAAAAAC4CAABk&#10;cnMvZTJvRG9jLnhtbFBLAQItABQABgAIAAAAIQCLUkRA3wAAAA0BAAAPAAAAAAAAAAAAAAAAAIcE&#10;AABkcnMvZG93bnJldi54bWxQSwUGAAAAAAQABADzAAAAkwUAAAAA&#10;" filled="f" stroked="f">
              <v:path arrowok="t"/>
              <v:textbox style="mso-fit-shape-to-text:t" inset="0,0,0,0">
                <w:txbxContent>
                  <w:p w14:paraId="16CAA55F" w14:textId="0C799CFF" w:rsidR="00445818" w:rsidRDefault="00445818">
                    <w:pPr>
                      <w:pStyle w:val="Headerorfooter20"/>
                      <w:pBdr>
                        <w:top w:val="single" w:sz="0" w:space="0" w:color="1C74BC"/>
                        <w:left w:val="single" w:sz="0" w:space="0" w:color="1C74BC"/>
                        <w:bottom w:val="single" w:sz="0" w:space="0" w:color="1C74BC"/>
                        <w:right w:val="single" w:sz="0" w:space="0" w:color="1C74BC"/>
                      </w:pBdr>
                      <w:shd w:val="clear" w:color="000000" w:fill="1C74BC"/>
                      <w:tabs>
                        <w:tab w:val="right" w:pos="4474"/>
                      </w:tabs>
                      <w:rPr>
                        <w:sz w:val="17"/>
                        <w:szCs w:val="17"/>
                      </w:rPr>
                    </w:pPr>
                    <w:r>
                      <w:rPr>
                        <w:rStyle w:val="Headerorfooter2"/>
                        <w:rFonts w:ascii="Arial" w:eastAsia="Arial" w:hAnsi="Arial" w:cs="Arial"/>
                        <w:color w:val="1B75BC"/>
                        <w:sz w:val="13"/>
                        <w:szCs w:val="13"/>
                      </w:rPr>
                      <w:t xml:space="preserve">SECTION </w:t>
                    </w:r>
                    <w:r>
                      <w:rPr>
                        <w:rStyle w:val="Headerorfooter2"/>
                        <w:rFonts w:ascii="Arial" w:eastAsia="Arial" w:hAnsi="Arial" w:cs="Arial"/>
                        <w:color w:val="1B75BC"/>
                        <w:sz w:val="13"/>
                        <w:szCs w:val="13"/>
                        <w:lang w:val="bg-BG" w:eastAsia="bg-BG" w:bidi="bg-BG"/>
                      </w:rPr>
                      <w:t xml:space="preserve">3. </w:t>
                    </w:r>
                    <w:r>
                      <w:rPr>
                        <w:rStyle w:val="Headerorfooter2"/>
                        <w:rFonts w:ascii="Arial" w:eastAsia="Arial" w:hAnsi="Arial" w:cs="Arial"/>
                        <w:color w:val="1B75BC"/>
                        <w:sz w:val="13"/>
                        <w:szCs w:val="13"/>
                      </w:rPr>
                      <w:t>ORGANISATION AND IMPLEMENTATION</w:t>
                    </w:r>
                    <w:r>
                      <w:rPr>
                        <w:rStyle w:val="Headerorfooter2"/>
                        <w:rFonts w:ascii="Arial" w:eastAsia="Arial" w:hAnsi="Arial" w:cs="Arial"/>
                        <w:color w:val="1B75BC"/>
                        <w:sz w:val="13"/>
                        <w:szCs w:val="13"/>
                      </w:rPr>
                      <w:tab/>
                    </w:r>
                    <w:r>
                      <w:fldChar w:fldCharType="begin"/>
                    </w:r>
                    <w:r>
                      <w:rPr>
                        <w:rFonts w:hint="eastAsia"/>
                      </w:rPr>
                      <w:instrText>PAGE  \* MERGEFORMAT</w:instrText>
                    </w:r>
                    <w:r>
                      <w:fldChar w:fldCharType="separate"/>
                    </w:r>
                    <w:r w:rsidR="00E53BE3" w:rsidRPr="00E53BE3">
                      <w:rPr>
                        <w:rStyle w:val="Headerorfooter2"/>
                        <w:rFonts w:ascii="Arial" w:eastAsia="Arial" w:hAnsi="Arial" w:cs="Arial"/>
                        <w:b/>
                        <w:noProof/>
                        <w:color w:val="FFFFFF"/>
                        <w:sz w:val="17"/>
                        <w:szCs w:val="17"/>
                        <w:lang w:val="bg-BG" w:eastAsia="bg-BG" w:bidi="bg-BG"/>
                      </w:rPr>
                      <w:t>1</w:t>
                    </w:r>
                    <w:r>
                      <w:rPr>
                        <w:rStyle w:val="Headerorfooter2"/>
                        <w:rFonts w:ascii="Arial" w:eastAsia="Arial" w:hAnsi="Arial" w:cs="Arial"/>
                        <w:b/>
                        <w:color w:val="FFFFFF"/>
                        <w:sz w:val="17"/>
                        <w:szCs w:val="17"/>
                        <w:lang w:val="bg-BG" w:eastAsia="bg-BG" w:bidi="bg-BG"/>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A819" w14:textId="77777777" w:rsidR="00445818" w:rsidRDefault="00445818">
    <w:pPr>
      <w:pStyle w:val="a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56396" w14:textId="77777777" w:rsidR="00445818" w:rsidRDefault="00445818">
    <w:pPr>
      <w:spacing w:line="1" w:lineRule="exac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F5023" w14:textId="77777777" w:rsidR="00445818" w:rsidRDefault="00445818">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34288" w14:textId="77777777" w:rsidR="00010280" w:rsidRDefault="00010280">
      <w:r>
        <w:separator/>
      </w:r>
    </w:p>
  </w:footnote>
  <w:footnote w:type="continuationSeparator" w:id="0">
    <w:p w14:paraId="5250E633" w14:textId="77777777" w:rsidR="00010280" w:rsidRDefault="00010280">
      <w:r>
        <w:continuationSeparator/>
      </w:r>
    </w:p>
  </w:footnote>
  <w:footnote w:id="1">
    <w:p w14:paraId="6C5E192D" w14:textId="257EC737" w:rsidR="00445818" w:rsidRPr="003031EF" w:rsidRDefault="00445818">
      <w:pPr>
        <w:pStyle w:val="a8"/>
      </w:pPr>
      <w:r>
        <w:rPr>
          <w:rStyle w:val="a9"/>
        </w:rPr>
        <w:footnoteRef/>
      </w:r>
      <w:r>
        <w:t xml:space="preserve"> [Ref. to DDPP decision to be added]</w:t>
      </w:r>
    </w:p>
  </w:footnote>
  <w:footnote w:id="2">
    <w:p w14:paraId="72D87954" w14:textId="77777777" w:rsidR="00445818" w:rsidRDefault="00445818">
      <w:pPr>
        <w:pStyle w:val="a8"/>
      </w:pPr>
      <w:r>
        <w:rPr>
          <w:rStyle w:val="a9"/>
        </w:rPr>
        <w:footnoteRef/>
      </w:r>
      <w:r>
        <w:t xml:space="preserve"> For details of the comitology procedure please consult: </w:t>
      </w:r>
      <w:hyperlink r:id="rId1" w:history="1">
        <w:r>
          <w:rPr>
            <w:rStyle w:val="-"/>
            <w:rFonts w:eastAsia="Arial"/>
          </w:rPr>
          <w:t>Comitology | European Commission (europa.eu)</w:t>
        </w:r>
      </w:hyperlink>
      <w:r>
        <w:t xml:space="preserve"> </w:t>
      </w:r>
    </w:p>
  </w:footnote>
  <w:footnote w:id="3">
    <w:p w14:paraId="75B3930F" w14:textId="77777777" w:rsidR="00445818" w:rsidRDefault="00445818">
      <w:pPr>
        <w:pStyle w:val="a8"/>
        <w:rPr>
          <w:lang w:val="en-US"/>
        </w:rPr>
      </w:pPr>
      <w:r>
        <w:rPr>
          <w:rStyle w:val="a9"/>
        </w:rPr>
        <w:footnoteRef/>
      </w:r>
      <w:r>
        <w:t xml:space="preserve"> Case 118/85 Commission v Italy [1987] ECR 2599, paragraph 7; Case C-35/96 Commission v Italy [1998] ECR I-3851, paragraph 36; and Pavlov.</w:t>
      </w:r>
    </w:p>
  </w:footnote>
  <w:footnote w:id="4">
    <w:p w14:paraId="051D96EC" w14:textId="77777777" w:rsidR="00445818" w:rsidRDefault="00445818">
      <w:pPr>
        <w:pStyle w:val="a8"/>
      </w:pPr>
      <w:r>
        <w:rPr>
          <w:rStyle w:val="a9"/>
        </w:rPr>
        <w:footnoteRef/>
      </w:r>
      <w:r>
        <w:t xml:space="preserve"> </w:t>
      </w:r>
      <w:r>
        <w:rPr>
          <w:rStyle w:val="Bodytext1"/>
          <w:rFonts w:ascii="Times New Roman" w:hAnsi="Times New Roman" w:cs="Times New Roman"/>
          <w:sz w:val="20"/>
          <w:szCs w:val="20"/>
        </w:rPr>
        <w:t>It is indicated that an EDIC would normally meet the criteria of the above-mentioned directives to be recognised as an interational body and as an international organisation unless its membership includes private entities.</w:t>
      </w:r>
    </w:p>
  </w:footnote>
  <w:footnote w:id="5">
    <w:p w14:paraId="5B338192" w14:textId="77777777" w:rsidR="00445818" w:rsidRDefault="00445818">
      <w:pPr>
        <w:pStyle w:val="a8"/>
      </w:pPr>
      <w:r>
        <w:rPr>
          <w:rStyle w:val="a9"/>
        </w:rPr>
        <w:footnoteRef/>
      </w:r>
      <w:r>
        <w:t xml:space="preserve">  Council Directive 2006/112/EC of 28 November 2006 on the common system of value added tax, OJ L 347, 11.12.2006, p. 1.</w:t>
      </w:r>
    </w:p>
  </w:footnote>
  <w:footnote w:id="6">
    <w:p w14:paraId="61FEB3D3" w14:textId="77777777" w:rsidR="00445818" w:rsidRDefault="00445818">
      <w:pPr>
        <w:pStyle w:val="a8"/>
      </w:pPr>
      <w:r>
        <w:rPr>
          <w:rStyle w:val="a9"/>
        </w:rPr>
        <w:footnoteRef/>
      </w:r>
      <w:r>
        <w:t xml:space="preserve">  Directive 2008/118/EC of 16 December 2008 concerning the general arrangements for excise duty and repealing Directive 92/112/EEC, OJ L 9, </w:t>
      </w:r>
    </w:p>
    <w:p w14:paraId="0345942D" w14:textId="77777777" w:rsidR="00445818" w:rsidRDefault="00445818">
      <w:pPr>
        <w:pStyle w:val="a8"/>
      </w:pPr>
      <w:r>
        <w:t>14.1.2009, p. 12.</w:t>
      </w:r>
    </w:p>
  </w:footnote>
  <w:footnote w:id="7">
    <w:p w14:paraId="1F5232C1" w14:textId="77777777" w:rsidR="00445818" w:rsidRDefault="00445818">
      <w:pPr>
        <w:pStyle w:val="a8"/>
        <w:rPr>
          <w:lang w:val="en-US"/>
        </w:rPr>
      </w:pPr>
      <w:r>
        <w:rPr>
          <w:rStyle w:val="a9"/>
        </w:rPr>
        <w:footnoteRef/>
      </w:r>
      <w:r>
        <w:t xml:space="preserve"> Directive 2014/24/EU of the European Parliament and of the Council of 26 February 2014 on public procurement and repealing Directive 2004/18/EC, see https://eur-lex.europa.eu/legal-content/EN/TXT/?uri=celex%3A32014L0024</w:t>
      </w:r>
    </w:p>
  </w:footnote>
  <w:footnote w:id="8">
    <w:p w14:paraId="2F71D6A1" w14:textId="77777777" w:rsidR="00445818" w:rsidRDefault="00445818">
      <w:pPr>
        <w:pStyle w:val="a8"/>
      </w:pPr>
      <w:r>
        <w:rPr>
          <w:rStyle w:val="a9"/>
        </w:rPr>
        <w:t>20</w:t>
      </w:r>
      <w:r>
        <w:t xml:space="preserve"> </w:t>
      </w:r>
      <w:r>
        <w:tab/>
        <w:t>Council Directive 2006/112/EC of 28 November 2006 on the common system of value added tax (OJ L 347, 11.12.2006, p. 1).</w:t>
      </w:r>
    </w:p>
  </w:footnote>
  <w:footnote w:id="9">
    <w:p w14:paraId="3D43B807" w14:textId="77777777" w:rsidR="00445818" w:rsidRDefault="00445818">
      <w:pPr>
        <w:pStyle w:val="a8"/>
      </w:pPr>
      <w:r>
        <w:rPr>
          <w:rStyle w:val="a9"/>
        </w:rPr>
        <w:t>21</w:t>
      </w:r>
      <w:r>
        <w:t xml:space="preserve"> </w:t>
      </w:r>
      <w:r>
        <w:tab/>
        <w:t>Council Directive 2008/118/EC of 16 December 2008 concerning the general arrangements for excise duty and repealing Directive 92/12/EEC (OJ L 9, 14.1.2009, p. 12).</w:t>
      </w:r>
    </w:p>
  </w:footnote>
  <w:footnote w:id="10">
    <w:p w14:paraId="69F7C0B4" w14:textId="77777777" w:rsidR="00445818" w:rsidRDefault="00445818">
      <w:pPr>
        <w:pStyle w:val="a8"/>
        <w:rPr>
          <w:lang w:val="en-IE"/>
        </w:rPr>
      </w:pPr>
      <w:r>
        <w:rPr>
          <w:rStyle w:val="a9"/>
        </w:rPr>
        <w:footnoteRef/>
      </w:r>
      <w:r>
        <w:t xml:space="preserve"> OJ L 134, 30.4.2004, p. 114 and Directive 2014/24/EU of the European Parliament and of the Council of 26 February 2014 on public procurement and repealing Directive 2004/18/EC, OJ L 94, 28.3.2014, p. 65.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A9B1" w14:textId="77777777" w:rsidR="00445818" w:rsidRDefault="00445818">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614A" w14:textId="77777777" w:rsidR="00445818" w:rsidRDefault="00445818">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33066" w14:textId="77777777" w:rsidR="00445818" w:rsidRDefault="00445818">
    <w:pPr>
      <w:pStyle w:val="ad"/>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D641D" w14:textId="77777777" w:rsidR="00445818" w:rsidRDefault="00445818">
    <w:pPr>
      <w:spacing w:line="1" w:lineRule="exac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0DD60" w14:textId="77777777" w:rsidR="00445818" w:rsidRDefault="00445818">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1FC5"/>
    <w:multiLevelType w:val="multilevel"/>
    <w:tmpl w:val="C4DA9CCE"/>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F12FA"/>
    <w:multiLevelType w:val="hybridMultilevel"/>
    <w:tmpl w:val="646290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0F53BE"/>
    <w:multiLevelType w:val="hybridMultilevel"/>
    <w:tmpl w:val="17464150"/>
    <w:lvl w:ilvl="0" w:tplc="FA2E5B1E">
      <w:start w:val="1"/>
      <w:numFmt w:val="lowerLetter"/>
      <w:lvlText w:val="(%1)"/>
      <w:lvlJc w:val="left"/>
      <w:pPr>
        <w:ind w:left="1070" w:hanging="71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F000001"/>
    <w:multiLevelType w:val="multilevel"/>
    <w:tmpl w:val="21A0F80F"/>
    <w:lvl w:ilvl="0">
      <w:start w:val="1"/>
      <w:numFmt w:val="lowerLetter"/>
      <w:lvlText w:val="(%1)"/>
      <w:lvlJc w:val="left"/>
      <w:pPr>
        <w:ind w:left="0" w:firstLine="0"/>
      </w:pPr>
      <w:rPr>
        <w:rFonts w:ascii="Times New Roman" w:eastAsia="Arial" w:hAnsi="Times New Roman" w:cs="Times New Roman" w:hint="default"/>
        <w:b w:val="0"/>
        <w:i w:val="0"/>
        <w:smallCaps w:val="0"/>
        <w:color w:val="000000"/>
        <w:spacing w:val="0"/>
        <w:position w:val="0"/>
        <w:sz w:val="20"/>
        <w:szCs w:val="20"/>
        <w:u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F000005"/>
    <w:multiLevelType w:val="multilevel"/>
    <w:tmpl w:val="403394D0"/>
    <w:lvl w:ilvl="0">
      <w:start w:val="1"/>
      <w:numFmt w:val="decimal"/>
      <w:lvlText w:val="%1."/>
      <w:lvlJc w:val="left"/>
      <w:rPr>
        <w:rFonts w:ascii="Arial" w:eastAsia="Arial" w:hAnsi="Arial" w:cs="Arial"/>
        <w:b w:val="0"/>
        <w:i w:val="0"/>
        <w:smallCaps w:val="0"/>
        <w:color w:val="000000"/>
        <w:spacing w:val="0"/>
        <w:position w:val="0"/>
        <w:sz w:val="17"/>
        <w:szCs w:val="17"/>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000009"/>
    <w:multiLevelType w:val="multilevel"/>
    <w:tmpl w:val="401505BB"/>
    <w:lvl w:ilvl="0">
      <w:start w:val="1"/>
      <w:numFmt w:val="decimal"/>
      <w:lvlText w:val="%1."/>
      <w:lvlJc w:val="left"/>
      <w:rPr>
        <w:rFonts w:ascii="Arial" w:eastAsia="Arial" w:hAnsi="Arial" w:cs="Arial"/>
        <w:b w:val="0"/>
        <w:i w:val="0"/>
        <w:smallCaps w:val="0"/>
        <w:color w:val="000000"/>
        <w:spacing w:val="0"/>
        <w:position w:val="0"/>
        <w:sz w:val="17"/>
        <w:szCs w:val="17"/>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F00000B"/>
    <w:multiLevelType w:val="hybridMultilevel"/>
    <w:tmpl w:val="4E2DDF9C"/>
    <w:lvl w:ilvl="0" w:tplc="CAD00472">
      <w:start w:val="1"/>
      <w:numFmt w:val="bullet"/>
      <w:lvlText w:val="·"/>
      <w:lvlJc w:val="left"/>
      <w:pPr>
        <w:ind w:left="423" w:hanging="360"/>
      </w:pPr>
      <w:rPr>
        <w:rFonts w:ascii="Symbol" w:hAnsi="Symbol" w:hint="default"/>
      </w:rPr>
    </w:lvl>
    <w:lvl w:ilvl="1" w:tplc="02389A30">
      <w:start w:val="1"/>
      <w:numFmt w:val="bullet"/>
      <w:lvlText w:val="o"/>
      <w:lvlJc w:val="left"/>
      <w:pPr>
        <w:ind w:left="1143" w:hanging="360"/>
      </w:pPr>
      <w:rPr>
        <w:rFonts w:ascii="Courier New" w:hAnsi="Courier New" w:cs="Courier New" w:hint="default"/>
      </w:rPr>
    </w:lvl>
    <w:lvl w:ilvl="2" w:tplc="9C5A9786">
      <w:start w:val="1"/>
      <w:numFmt w:val="bullet"/>
      <w:lvlText w:val="§"/>
      <w:lvlJc w:val="left"/>
      <w:pPr>
        <w:ind w:left="1863" w:hanging="360"/>
      </w:pPr>
      <w:rPr>
        <w:rFonts w:ascii="Wingdings" w:hAnsi="Wingdings" w:hint="default"/>
      </w:rPr>
    </w:lvl>
    <w:lvl w:ilvl="3" w:tplc="7E0402F2">
      <w:start w:val="1"/>
      <w:numFmt w:val="bullet"/>
      <w:lvlText w:val="·"/>
      <w:lvlJc w:val="left"/>
      <w:pPr>
        <w:ind w:left="2583" w:hanging="360"/>
      </w:pPr>
      <w:rPr>
        <w:rFonts w:ascii="Symbol" w:hAnsi="Symbol" w:hint="default"/>
      </w:rPr>
    </w:lvl>
    <w:lvl w:ilvl="4" w:tplc="64CC72D2">
      <w:start w:val="1"/>
      <w:numFmt w:val="bullet"/>
      <w:lvlText w:val="o"/>
      <w:lvlJc w:val="left"/>
      <w:pPr>
        <w:ind w:left="3303" w:hanging="360"/>
      </w:pPr>
      <w:rPr>
        <w:rFonts w:ascii="Courier New" w:hAnsi="Courier New" w:cs="Courier New" w:hint="default"/>
      </w:rPr>
    </w:lvl>
    <w:lvl w:ilvl="5" w:tplc="728267C4">
      <w:start w:val="1"/>
      <w:numFmt w:val="bullet"/>
      <w:lvlText w:val="§"/>
      <w:lvlJc w:val="left"/>
      <w:pPr>
        <w:ind w:left="4023" w:hanging="360"/>
      </w:pPr>
      <w:rPr>
        <w:rFonts w:ascii="Wingdings" w:hAnsi="Wingdings" w:hint="default"/>
      </w:rPr>
    </w:lvl>
    <w:lvl w:ilvl="6" w:tplc="5E42655E">
      <w:start w:val="1"/>
      <w:numFmt w:val="bullet"/>
      <w:lvlText w:val="·"/>
      <w:lvlJc w:val="left"/>
      <w:pPr>
        <w:ind w:left="4743" w:hanging="360"/>
      </w:pPr>
      <w:rPr>
        <w:rFonts w:ascii="Symbol" w:hAnsi="Symbol" w:hint="default"/>
      </w:rPr>
    </w:lvl>
    <w:lvl w:ilvl="7" w:tplc="59A2309E">
      <w:start w:val="1"/>
      <w:numFmt w:val="bullet"/>
      <w:lvlText w:val="o"/>
      <w:lvlJc w:val="left"/>
      <w:pPr>
        <w:ind w:left="5463" w:hanging="360"/>
      </w:pPr>
      <w:rPr>
        <w:rFonts w:ascii="Courier New" w:hAnsi="Courier New" w:cs="Courier New" w:hint="default"/>
      </w:rPr>
    </w:lvl>
    <w:lvl w:ilvl="8" w:tplc="80A849AE">
      <w:start w:val="1"/>
      <w:numFmt w:val="bullet"/>
      <w:lvlText w:val="§"/>
      <w:lvlJc w:val="left"/>
      <w:pPr>
        <w:ind w:left="6183" w:hanging="360"/>
      </w:pPr>
      <w:rPr>
        <w:rFonts w:ascii="Wingdings" w:hAnsi="Wingdings" w:hint="default"/>
      </w:rPr>
    </w:lvl>
  </w:abstractNum>
  <w:abstractNum w:abstractNumId="7" w15:restartNumberingAfterBreak="0">
    <w:nsid w:val="2F00000D"/>
    <w:multiLevelType w:val="multilevel"/>
    <w:tmpl w:val="69182568"/>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00000F"/>
    <w:multiLevelType w:val="multilevel"/>
    <w:tmpl w:val="7034125C"/>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000012"/>
    <w:multiLevelType w:val="multilevel"/>
    <w:tmpl w:val="2801668C"/>
    <w:lvl w:ilvl="0">
      <w:start w:val="1"/>
      <w:numFmt w:val="lowerLetter"/>
      <w:lvlText w:val="(%1)"/>
      <w:lvlJc w:val="left"/>
      <w:rPr>
        <w:rFonts w:ascii="Arial" w:eastAsia="Arial" w:hAnsi="Arial" w:cs="Arial"/>
        <w:b w:val="0"/>
        <w:i w:val="0"/>
        <w:smallCaps w:val="0"/>
        <w:color w:val="000000"/>
        <w:spacing w:val="0"/>
        <w:position w:val="0"/>
        <w:sz w:val="17"/>
        <w:szCs w:val="17"/>
        <w:u w:val="none"/>
        <w:shd w:val="clear" w:color="000000"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000013"/>
    <w:multiLevelType w:val="multilevel"/>
    <w:tmpl w:val="59F396C5"/>
    <w:lvl w:ilvl="0">
      <w:start w:val="1"/>
      <w:numFmt w:val="bullet"/>
      <w:lvlText w:val="•"/>
      <w:lvlJc w:val="left"/>
      <w:rPr>
        <w:rFonts w:ascii="Arial" w:eastAsia="Arial" w:hAnsi="Arial" w:cs="Arial"/>
        <w:b w:val="0"/>
        <w:i w:val="0"/>
        <w:smallCaps w:val="0"/>
        <w:color w:val="000000"/>
        <w:spacing w:val="0"/>
        <w:position w:val="0"/>
        <w:sz w:val="17"/>
        <w:szCs w:val="17"/>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000014"/>
    <w:multiLevelType w:val="hybridMultilevel"/>
    <w:tmpl w:val="2D2F9E93"/>
    <w:lvl w:ilvl="0" w:tplc="FEFA8BE6">
      <w:start w:val="1"/>
      <w:numFmt w:val="bullet"/>
      <w:lvlText w:val="·"/>
      <w:lvlJc w:val="left"/>
      <w:pPr>
        <w:ind w:left="720" w:hanging="360"/>
      </w:pPr>
      <w:rPr>
        <w:rFonts w:ascii="Symbol" w:hAnsi="Symbol" w:hint="default"/>
      </w:rPr>
    </w:lvl>
    <w:lvl w:ilvl="1" w:tplc="614C03EC">
      <w:start w:val="1"/>
      <w:numFmt w:val="bullet"/>
      <w:lvlText w:val="o"/>
      <w:lvlJc w:val="left"/>
      <w:pPr>
        <w:ind w:left="1440" w:hanging="360"/>
      </w:pPr>
      <w:rPr>
        <w:rFonts w:ascii="Courier New" w:hAnsi="Courier New" w:cs="Courier New" w:hint="default"/>
      </w:rPr>
    </w:lvl>
    <w:lvl w:ilvl="2" w:tplc="EB386908">
      <w:start w:val="1"/>
      <w:numFmt w:val="bullet"/>
      <w:lvlText w:val="§"/>
      <w:lvlJc w:val="left"/>
      <w:pPr>
        <w:ind w:left="2160" w:hanging="360"/>
      </w:pPr>
      <w:rPr>
        <w:rFonts w:ascii="Wingdings" w:hAnsi="Wingdings" w:hint="default"/>
      </w:rPr>
    </w:lvl>
    <w:lvl w:ilvl="3" w:tplc="D4FC5148">
      <w:start w:val="1"/>
      <w:numFmt w:val="bullet"/>
      <w:lvlText w:val="·"/>
      <w:lvlJc w:val="left"/>
      <w:pPr>
        <w:ind w:left="2880" w:hanging="360"/>
      </w:pPr>
      <w:rPr>
        <w:rFonts w:ascii="Symbol" w:hAnsi="Symbol" w:hint="default"/>
      </w:rPr>
    </w:lvl>
    <w:lvl w:ilvl="4" w:tplc="BEE049E6">
      <w:start w:val="1"/>
      <w:numFmt w:val="bullet"/>
      <w:lvlText w:val="o"/>
      <w:lvlJc w:val="left"/>
      <w:pPr>
        <w:ind w:left="3600" w:hanging="360"/>
      </w:pPr>
      <w:rPr>
        <w:rFonts w:ascii="Courier New" w:hAnsi="Courier New" w:cs="Courier New" w:hint="default"/>
      </w:rPr>
    </w:lvl>
    <w:lvl w:ilvl="5" w:tplc="86560CB2">
      <w:start w:val="1"/>
      <w:numFmt w:val="bullet"/>
      <w:lvlText w:val="§"/>
      <w:lvlJc w:val="left"/>
      <w:pPr>
        <w:ind w:left="4320" w:hanging="360"/>
      </w:pPr>
      <w:rPr>
        <w:rFonts w:ascii="Wingdings" w:hAnsi="Wingdings" w:hint="default"/>
      </w:rPr>
    </w:lvl>
    <w:lvl w:ilvl="6" w:tplc="5EBE3D4E">
      <w:start w:val="1"/>
      <w:numFmt w:val="bullet"/>
      <w:lvlText w:val="·"/>
      <w:lvlJc w:val="left"/>
      <w:pPr>
        <w:ind w:left="5040" w:hanging="360"/>
      </w:pPr>
      <w:rPr>
        <w:rFonts w:ascii="Symbol" w:hAnsi="Symbol" w:hint="default"/>
      </w:rPr>
    </w:lvl>
    <w:lvl w:ilvl="7" w:tplc="5DB8BE62">
      <w:start w:val="1"/>
      <w:numFmt w:val="bullet"/>
      <w:lvlText w:val="o"/>
      <w:lvlJc w:val="left"/>
      <w:pPr>
        <w:ind w:left="5760" w:hanging="360"/>
      </w:pPr>
      <w:rPr>
        <w:rFonts w:ascii="Courier New" w:hAnsi="Courier New" w:cs="Courier New" w:hint="default"/>
      </w:rPr>
    </w:lvl>
    <w:lvl w:ilvl="8" w:tplc="432A166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multilevel"/>
    <w:tmpl w:val="295ADA78"/>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00001B"/>
    <w:multiLevelType w:val="hybridMultilevel"/>
    <w:tmpl w:val="4CAD2F27"/>
    <w:lvl w:ilvl="0" w:tplc="3F2C01D6">
      <w:start w:val="1"/>
      <w:numFmt w:val="decimal"/>
      <w:lvlText w:val="%1."/>
      <w:lvlJc w:val="left"/>
      <w:pPr>
        <w:ind w:left="720" w:hanging="360"/>
      </w:pPr>
    </w:lvl>
    <w:lvl w:ilvl="1" w:tplc="B4D6F7D2">
      <w:start w:val="1"/>
      <w:numFmt w:val="lowerLetter"/>
      <w:lvlText w:val="%2."/>
      <w:lvlJc w:val="left"/>
      <w:pPr>
        <w:ind w:left="1440" w:hanging="360"/>
      </w:pPr>
    </w:lvl>
    <w:lvl w:ilvl="2" w:tplc="DFA08530">
      <w:start w:val="1"/>
      <w:numFmt w:val="lowerRoman"/>
      <w:lvlText w:val="%3."/>
      <w:lvlJc w:val="right"/>
      <w:pPr>
        <w:ind w:left="2160" w:hanging="180"/>
      </w:pPr>
    </w:lvl>
    <w:lvl w:ilvl="3" w:tplc="FFF4BD56">
      <w:start w:val="1"/>
      <w:numFmt w:val="decimal"/>
      <w:lvlText w:val="%4."/>
      <w:lvlJc w:val="left"/>
      <w:pPr>
        <w:ind w:left="2880" w:hanging="360"/>
      </w:pPr>
    </w:lvl>
    <w:lvl w:ilvl="4" w:tplc="2E7233E6">
      <w:start w:val="1"/>
      <w:numFmt w:val="lowerLetter"/>
      <w:lvlText w:val="%5."/>
      <w:lvlJc w:val="left"/>
      <w:pPr>
        <w:ind w:left="3600" w:hanging="360"/>
      </w:pPr>
    </w:lvl>
    <w:lvl w:ilvl="5" w:tplc="51FA70F2">
      <w:start w:val="1"/>
      <w:numFmt w:val="lowerRoman"/>
      <w:lvlText w:val="%6."/>
      <w:lvlJc w:val="right"/>
      <w:pPr>
        <w:ind w:left="4320" w:hanging="180"/>
      </w:pPr>
    </w:lvl>
    <w:lvl w:ilvl="6" w:tplc="89809AFC">
      <w:start w:val="1"/>
      <w:numFmt w:val="decimal"/>
      <w:lvlText w:val="%7."/>
      <w:lvlJc w:val="left"/>
      <w:pPr>
        <w:ind w:left="5040" w:hanging="360"/>
      </w:pPr>
    </w:lvl>
    <w:lvl w:ilvl="7" w:tplc="34560F32">
      <w:start w:val="1"/>
      <w:numFmt w:val="lowerLetter"/>
      <w:lvlText w:val="%8."/>
      <w:lvlJc w:val="left"/>
      <w:pPr>
        <w:ind w:left="5760" w:hanging="360"/>
      </w:pPr>
    </w:lvl>
    <w:lvl w:ilvl="8" w:tplc="3E5817C0">
      <w:start w:val="1"/>
      <w:numFmt w:val="lowerRoman"/>
      <w:lvlText w:val="%9."/>
      <w:lvlJc w:val="right"/>
      <w:pPr>
        <w:ind w:left="6480" w:hanging="180"/>
      </w:pPr>
    </w:lvl>
  </w:abstractNum>
  <w:abstractNum w:abstractNumId="14" w15:restartNumberingAfterBreak="0">
    <w:nsid w:val="2F00001D"/>
    <w:multiLevelType w:val="multilevel"/>
    <w:tmpl w:val="44BF6FA7"/>
    <w:lvl w:ilvl="0">
      <w:start w:val="1"/>
      <w:numFmt w:val="lowerLetter"/>
      <w:lvlText w:val="(%1)"/>
      <w:lvlJc w:val="left"/>
      <w:rPr>
        <w:rFonts w:ascii="Arial" w:eastAsia="Arial" w:hAnsi="Arial" w:cs="Arial"/>
        <w:b w:val="0"/>
        <w:i w:val="0"/>
        <w:smallCaps w:val="0"/>
        <w:color w:val="000000"/>
        <w:spacing w:val="0"/>
        <w:position w:val="0"/>
        <w:sz w:val="17"/>
        <w:szCs w:val="17"/>
        <w:u w:val="none"/>
        <w:shd w:val="clear" w:color="000000"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00001E"/>
    <w:multiLevelType w:val="multilevel"/>
    <w:tmpl w:val="9BFA6496"/>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F00001F"/>
    <w:multiLevelType w:val="multilevel"/>
    <w:tmpl w:val="6B867BA6"/>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F000022"/>
    <w:multiLevelType w:val="multilevel"/>
    <w:tmpl w:val="E8640CC0"/>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000028"/>
    <w:multiLevelType w:val="multilevel"/>
    <w:tmpl w:val="C144D7F8"/>
    <w:lvl w:ilvl="0">
      <w:start w:val="1"/>
      <w:numFmt w:val="lowerLetter"/>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00002B"/>
    <w:multiLevelType w:val="multilevel"/>
    <w:tmpl w:val="54BE6B18"/>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F00002C"/>
    <w:multiLevelType w:val="multilevel"/>
    <w:tmpl w:val="C2A60728"/>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F00002E"/>
    <w:multiLevelType w:val="multilevel"/>
    <w:tmpl w:val="49B0EF82"/>
    <w:lvl w:ilvl="0">
      <w:start w:val="1"/>
      <w:numFmt w:val="decimal"/>
      <w:lvlText w:val="%1."/>
      <w:lvlJc w:val="left"/>
      <w:rPr>
        <w:rFonts w:ascii="Arial" w:eastAsia="Arial" w:hAnsi="Arial" w:cs="Arial"/>
        <w:b w:val="0"/>
        <w:i w:val="0"/>
        <w:smallCaps w:val="0"/>
        <w:color w:val="000000"/>
        <w:spacing w:val="0"/>
        <w:position w:val="0"/>
        <w:sz w:val="17"/>
        <w:szCs w:val="17"/>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000036"/>
    <w:multiLevelType w:val="multilevel"/>
    <w:tmpl w:val="3B3E79C9"/>
    <w:lvl w:ilvl="0">
      <w:start w:val="1"/>
      <w:numFmt w:val="decimal"/>
      <w:pStyle w:val="LegalNumPar"/>
      <w:lvlText w:val="%1."/>
      <w:lvlJc w:val="left"/>
      <w:pPr>
        <w:ind w:left="476" w:hanging="476"/>
      </w:pPr>
    </w:lvl>
    <w:lvl w:ilvl="1">
      <w:start w:val="1"/>
      <w:numFmt w:val="lowerLetter"/>
      <w:pStyle w:val="LegalNumPar2"/>
      <w:lvlText w:val="%2."/>
      <w:lvlJc w:val="left"/>
      <w:pPr>
        <w:ind w:left="953" w:hanging="477"/>
      </w:pPr>
    </w:lvl>
    <w:lvl w:ilvl="2">
      <w:start w:val="1"/>
      <w:numFmt w:val="lowerRoman"/>
      <w:pStyle w:val="LegalNumPar3"/>
      <w:lvlText w:val="%3."/>
      <w:lvlJc w:val="left"/>
      <w:pPr>
        <w:ind w:left="1429" w:hanging="476"/>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000038"/>
    <w:multiLevelType w:val="multilevel"/>
    <w:tmpl w:val="37205216"/>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F000043"/>
    <w:multiLevelType w:val="multilevel"/>
    <w:tmpl w:val="A4028A90"/>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F000045"/>
    <w:multiLevelType w:val="multilevel"/>
    <w:tmpl w:val="3EAE1246"/>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000048"/>
    <w:multiLevelType w:val="multilevel"/>
    <w:tmpl w:val="3E25C8B4"/>
    <w:lvl w:ilvl="0">
      <w:start w:val="1"/>
      <w:numFmt w:val="lowerLetter"/>
      <w:lvlText w:val="(%1)"/>
      <w:lvlJc w:val="left"/>
      <w:rPr>
        <w:rFonts w:ascii="Arial" w:eastAsia="Arial" w:hAnsi="Arial" w:cs="Arial"/>
        <w:b w:val="0"/>
        <w:i w:val="0"/>
        <w:smallCaps w:val="0"/>
        <w:color w:val="000000"/>
        <w:spacing w:val="0"/>
        <w:position w:val="0"/>
        <w:sz w:val="17"/>
        <w:szCs w:val="17"/>
        <w:u w:val="none"/>
        <w:shd w:val="clear" w:color="000000"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F000049"/>
    <w:multiLevelType w:val="multilevel"/>
    <w:tmpl w:val="489BB165"/>
    <w:lvl w:ilvl="0">
      <w:start w:val="1"/>
      <w:numFmt w:val="decimal"/>
      <w:lvlText w:val="%1."/>
      <w:lvlJc w:val="left"/>
      <w:rPr>
        <w:rFonts w:ascii="Arial" w:eastAsia="Arial" w:hAnsi="Arial" w:cs="Arial"/>
        <w:b w:val="0"/>
        <w:i w:val="0"/>
        <w:smallCaps w:val="0"/>
        <w:color w:val="000000"/>
        <w:spacing w:val="0"/>
        <w:position w:val="0"/>
        <w:sz w:val="17"/>
        <w:szCs w:val="17"/>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F00004A"/>
    <w:multiLevelType w:val="multilevel"/>
    <w:tmpl w:val="4B9B940D"/>
    <w:lvl w:ilvl="0">
      <w:start w:val="1"/>
      <w:numFmt w:val="lowerLetter"/>
      <w:lvlText w:val="(%1)"/>
      <w:lvlJc w:val="left"/>
      <w:rPr>
        <w:rFonts w:ascii="Arial" w:eastAsia="Arial" w:hAnsi="Arial" w:cs="Arial"/>
        <w:b w:val="0"/>
        <w:i w:val="0"/>
        <w:smallCaps w:val="0"/>
        <w:color w:val="000000"/>
        <w:spacing w:val="0"/>
        <w:position w:val="0"/>
        <w:sz w:val="17"/>
        <w:szCs w:val="17"/>
        <w:u w:val="none"/>
        <w:shd w:val="clear" w:color="000000"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F00004D"/>
    <w:multiLevelType w:val="multilevel"/>
    <w:tmpl w:val="3DB4C326"/>
    <w:lvl w:ilvl="0">
      <w:start w:val="1"/>
      <w:numFmt w:val="bullet"/>
      <w:lvlText w:val="•"/>
      <w:lvlJc w:val="left"/>
      <w:rPr>
        <w:rFonts w:ascii="Arial" w:eastAsia="Arial" w:hAnsi="Arial" w:cs="Arial"/>
        <w:b w:val="0"/>
        <w:i w:val="0"/>
        <w:smallCaps w:val="0"/>
        <w:color w:val="000000"/>
        <w:spacing w:val="0"/>
        <w:position w:val="0"/>
        <w:sz w:val="17"/>
        <w:szCs w:val="17"/>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F000050"/>
    <w:multiLevelType w:val="multilevel"/>
    <w:tmpl w:val="30B49578"/>
    <w:lvl w:ilvl="0">
      <w:start w:val="1"/>
      <w:numFmt w:val="decimal"/>
      <w:lvlText w:val="%1."/>
      <w:lvlJc w:val="left"/>
      <w:pPr>
        <w:ind w:left="0" w:firstLine="0"/>
      </w:pPr>
      <w:rPr>
        <w:rFonts w:ascii="Arial" w:eastAsia="Arial" w:hAnsi="Arial" w:cs="Arial"/>
        <w:b w:val="0"/>
        <w:i w:val="0"/>
        <w:smallCaps w:val="0"/>
        <w:color w:val="000000"/>
        <w:spacing w:val="0"/>
        <w:position w:val="0"/>
        <w:sz w:val="17"/>
        <w:szCs w:val="17"/>
        <w:u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2F000052"/>
    <w:multiLevelType w:val="hybridMultilevel"/>
    <w:tmpl w:val="30ED3830"/>
    <w:lvl w:ilvl="0" w:tplc="BC2C8CE0">
      <w:start w:val="1"/>
      <w:numFmt w:val="bullet"/>
      <w:lvlText w:val="·"/>
      <w:lvlJc w:val="left"/>
      <w:pPr>
        <w:ind w:left="720" w:hanging="360"/>
      </w:pPr>
      <w:rPr>
        <w:rFonts w:ascii="Symbol" w:hAnsi="Symbol" w:hint="default"/>
      </w:rPr>
    </w:lvl>
    <w:lvl w:ilvl="1" w:tplc="038A1A20">
      <w:start w:val="1"/>
      <w:numFmt w:val="bullet"/>
      <w:lvlText w:val="o"/>
      <w:lvlJc w:val="left"/>
      <w:pPr>
        <w:ind w:left="1440" w:hanging="360"/>
      </w:pPr>
      <w:rPr>
        <w:rFonts w:ascii="Courier New" w:hAnsi="Courier New" w:cs="Courier New" w:hint="default"/>
      </w:rPr>
    </w:lvl>
    <w:lvl w:ilvl="2" w:tplc="A9C4721C">
      <w:start w:val="1"/>
      <w:numFmt w:val="bullet"/>
      <w:lvlText w:val="§"/>
      <w:lvlJc w:val="left"/>
      <w:pPr>
        <w:ind w:left="2160" w:hanging="360"/>
      </w:pPr>
      <w:rPr>
        <w:rFonts w:ascii="Wingdings" w:hAnsi="Wingdings" w:hint="default"/>
      </w:rPr>
    </w:lvl>
    <w:lvl w:ilvl="3" w:tplc="05E8D16A">
      <w:start w:val="1"/>
      <w:numFmt w:val="bullet"/>
      <w:lvlText w:val="·"/>
      <w:lvlJc w:val="left"/>
      <w:pPr>
        <w:ind w:left="2880" w:hanging="360"/>
      </w:pPr>
      <w:rPr>
        <w:rFonts w:ascii="Symbol" w:hAnsi="Symbol" w:hint="default"/>
      </w:rPr>
    </w:lvl>
    <w:lvl w:ilvl="4" w:tplc="5BD8D006">
      <w:start w:val="1"/>
      <w:numFmt w:val="bullet"/>
      <w:lvlText w:val="o"/>
      <w:lvlJc w:val="left"/>
      <w:pPr>
        <w:ind w:left="3600" w:hanging="360"/>
      </w:pPr>
      <w:rPr>
        <w:rFonts w:ascii="Courier New" w:hAnsi="Courier New" w:cs="Courier New" w:hint="default"/>
      </w:rPr>
    </w:lvl>
    <w:lvl w:ilvl="5" w:tplc="2C1EDD02">
      <w:start w:val="1"/>
      <w:numFmt w:val="bullet"/>
      <w:lvlText w:val="§"/>
      <w:lvlJc w:val="left"/>
      <w:pPr>
        <w:ind w:left="4320" w:hanging="360"/>
      </w:pPr>
      <w:rPr>
        <w:rFonts w:ascii="Wingdings" w:hAnsi="Wingdings" w:hint="default"/>
      </w:rPr>
    </w:lvl>
    <w:lvl w:ilvl="6" w:tplc="41B2C716">
      <w:start w:val="1"/>
      <w:numFmt w:val="bullet"/>
      <w:lvlText w:val="·"/>
      <w:lvlJc w:val="left"/>
      <w:pPr>
        <w:ind w:left="5040" w:hanging="360"/>
      </w:pPr>
      <w:rPr>
        <w:rFonts w:ascii="Symbol" w:hAnsi="Symbol" w:hint="default"/>
      </w:rPr>
    </w:lvl>
    <w:lvl w:ilvl="7" w:tplc="1D161A9A">
      <w:start w:val="1"/>
      <w:numFmt w:val="bullet"/>
      <w:lvlText w:val="o"/>
      <w:lvlJc w:val="left"/>
      <w:pPr>
        <w:ind w:left="5760" w:hanging="360"/>
      </w:pPr>
      <w:rPr>
        <w:rFonts w:ascii="Courier New" w:hAnsi="Courier New" w:cs="Courier New" w:hint="default"/>
      </w:rPr>
    </w:lvl>
    <w:lvl w:ilvl="8" w:tplc="DC7C2CB4">
      <w:start w:val="1"/>
      <w:numFmt w:val="bullet"/>
      <w:lvlText w:val="§"/>
      <w:lvlJc w:val="left"/>
      <w:pPr>
        <w:ind w:left="6480" w:hanging="360"/>
      </w:pPr>
      <w:rPr>
        <w:rFonts w:ascii="Wingdings" w:hAnsi="Wingdings" w:hint="default"/>
      </w:rPr>
    </w:lvl>
  </w:abstractNum>
  <w:abstractNum w:abstractNumId="32" w15:restartNumberingAfterBreak="0">
    <w:nsid w:val="2F000053"/>
    <w:multiLevelType w:val="multilevel"/>
    <w:tmpl w:val="61CA1404"/>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F000054"/>
    <w:multiLevelType w:val="hybridMultilevel"/>
    <w:tmpl w:val="40F38A89"/>
    <w:lvl w:ilvl="0" w:tplc="E07EC2FC">
      <w:start w:val="1"/>
      <w:numFmt w:val="decimal"/>
      <w:lvlText w:val="%1."/>
      <w:lvlJc w:val="left"/>
      <w:pPr>
        <w:ind w:left="705" w:hanging="645"/>
      </w:pPr>
      <w:rPr>
        <w:rFonts w:hint="default"/>
      </w:rPr>
    </w:lvl>
    <w:lvl w:ilvl="1" w:tplc="E8023660">
      <w:start w:val="1"/>
      <w:numFmt w:val="lowerLetter"/>
      <w:lvlText w:val="(%2)"/>
      <w:lvlJc w:val="left"/>
      <w:pPr>
        <w:ind w:left="1485" w:hanging="705"/>
      </w:pPr>
      <w:rPr>
        <w:rFonts w:hint="default"/>
      </w:rPr>
    </w:lvl>
    <w:lvl w:ilvl="2" w:tplc="47CCD13A">
      <w:start w:val="1"/>
      <w:numFmt w:val="lowerRoman"/>
      <w:lvlText w:val="%3."/>
      <w:lvlJc w:val="right"/>
      <w:pPr>
        <w:ind w:left="1860" w:hanging="180"/>
      </w:pPr>
    </w:lvl>
    <w:lvl w:ilvl="3" w:tplc="52BC7480">
      <w:start w:val="1"/>
      <w:numFmt w:val="decimal"/>
      <w:lvlText w:val="%4."/>
      <w:lvlJc w:val="left"/>
      <w:pPr>
        <w:ind w:left="2580" w:hanging="360"/>
      </w:pPr>
    </w:lvl>
    <w:lvl w:ilvl="4" w:tplc="DE44745E">
      <w:start w:val="1"/>
      <w:numFmt w:val="lowerLetter"/>
      <w:lvlText w:val="%5."/>
      <w:lvlJc w:val="left"/>
      <w:pPr>
        <w:ind w:left="3300" w:hanging="360"/>
      </w:pPr>
    </w:lvl>
    <w:lvl w:ilvl="5" w:tplc="A95CBD7E">
      <w:start w:val="1"/>
      <w:numFmt w:val="lowerRoman"/>
      <w:lvlText w:val="%6."/>
      <w:lvlJc w:val="right"/>
      <w:pPr>
        <w:ind w:left="4020" w:hanging="180"/>
      </w:pPr>
    </w:lvl>
    <w:lvl w:ilvl="6" w:tplc="142AD6F6">
      <w:start w:val="1"/>
      <w:numFmt w:val="decimal"/>
      <w:lvlText w:val="%7."/>
      <w:lvlJc w:val="left"/>
      <w:pPr>
        <w:ind w:left="4740" w:hanging="360"/>
      </w:pPr>
    </w:lvl>
    <w:lvl w:ilvl="7" w:tplc="4E92BA52">
      <w:start w:val="1"/>
      <w:numFmt w:val="lowerLetter"/>
      <w:lvlText w:val="%8."/>
      <w:lvlJc w:val="left"/>
      <w:pPr>
        <w:ind w:left="5460" w:hanging="360"/>
      </w:pPr>
    </w:lvl>
    <w:lvl w:ilvl="8" w:tplc="8606351E">
      <w:start w:val="1"/>
      <w:numFmt w:val="lowerRoman"/>
      <w:lvlText w:val="%9."/>
      <w:lvlJc w:val="right"/>
      <w:pPr>
        <w:ind w:left="6180" w:hanging="180"/>
      </w:pPr>
    </w:lvl>
  </w:abstractNum>
  <w:abstractNum w:abstractNumId="34" w15:restartNumberingAfterBreak="0">
    <w:nsid w:val="2F000056"/>
    <w:multiLevelType w:val="multilevel"/>
    <w:tmpl w:val="F86866AC"/>
    <w:lvl w:ilvl="0">
      <w:start w:val="1"/>
      <w:numFmt w:val="lowerLetter"/>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00057"/>
    <w:multiLevelType w:val="multilevel"/>
    <w:tmpl w:val="6AE421F2"/>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00005A"/>
    <w:multiLevelType w:val="multilevel"/>
    <w:tmpl w:val="723E4322"/>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00005B"/>
    <w:multiLevelType w:val="multilevel"/>
    <w:tmpl w:val="BBE01216"/>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F00005D"/>
    <w:multiLevelType w:val="multilevel"/>
    <w:tmpl w:val="C4DA9CCE"/>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F00005F"/>
    <w:multiLevelType w:val="hybridMultilevel"/>
    <w:tmpl w:val="28321F02"/>
    <w:lvl w:ilvl="0" w:tplc="EE7ED646">
      <w:start w:val="1"/>
      <w:numFmt w:val="lowerLetter"/>
      <w:lvlText w:val="(%1)"/>
      <w:lvlJc w:val="left"/>
      <w:pPr>
        <w:ind w:left="720" w:hanging="360"/>
      </w:pPr>
    </w:lvl>
    <w:lvl w:ilvl="1" w:tplc="D70ECC6E">
      <w:start w:val="1"/>
      <w:numFmt w:val="lowerLetter"/>
      <w:lvlText w:val="%2."/>
      <w:lvlJc w:val="left"/>
      <w:pPr>
        <w:ind w:left="1440" w:hanging="360"/>
      </w:pPr>
    </w:lvl>
    <w:lvl w:ilvl="2" w:tplc="352AF46C">
      <w:start w:val="1"/>
      <w:numFmt w:val="lowerRoman"/>
      <w:lvlText w:val="%3."/>
      <w:lvlJc w:val="right"/>
      <w:pPr>
        <w:ind w:left="2160" w:hanging="180"/>
      </w:pPr>
    </w:lvl>
    <w:lvl w:ilvl="3" w:tplc="919CA33A">
      <w:start w:val="1"/>
      <w:numFmt w:val="decimal"/>
      <w:lvlText w:val="%4."/>
      <w:lvlJc w:val="left"/>
      <w:pPr>
        <w:ind w:left="2880" w:hanging="360"/>
      </w:pPr>
    </w:lvl>
    <w:lvl w:ilvl="4" w:tplc="657A92FE">
      <w:start w:val="1"/>
      <w:numFmt w:val="lowerLetter"/>
      <w:lvlText w:val="%5."/>
      <w:lvlJc w:val="left"/>
      <w:pPr>
        <w:ind w:left="3600" w:hanging="360"/>
      </w:pPr>
    </w:lvl>
    <w:lvl w:ilvl="5" w:tplc="B7129C96">
      <w:start w:val="1"/>
      <w:numFmt w:val="lowerRoman"/>
      <w:lvlText w:val="%6."/>
      <w:lvlJc w:val="right"/>
      <w:pPr>
        <w:ind w:left="4320" w:hanging="180"/>
      </w:pPr>
    </w:lvl>
    <w:lvl w:ilvl="6" w:tplc="A92ED4F8">
      <w:start w:val="1"/>
      <w:numFmt w:val="decimal"/>
      <w:lvlText w:val="%7."/>
      <w:lvlJc w:val="left"/>
      <w:pPr>
        <w:ind w:left="5040" w:hanging="360"/>
      </w:pPr>
    </w:lvl>
    <w:lvl w:ilvl="7" w:tplc="CED44D04">
      <w:start w:val="1"/>
      <w:numFmt w:val="lowerLetter"/>
      <w:lvlText w:val="%8."/>
      <w:lvlJc w:val="left"/>
      <w:pPr>
        <w:ind w:left="5760" w:hanging="360"/>
      </w:pPr>
    </w:lvl>
    <w:lvl w:ilvl="8" w:tplc="1C38F9EA">
      <w:start w:val="1"/>
      <w:numFmt w:val="lowerRoman"/>
      <w:lvlText w:val="%9."/>
      <w:lvlJc w:val="right"/>
      <w:pPr>
        <w:ind w:left="6480" w:hanging="180"/>
      </w:pPr>
    </w:lvl>
  </w:abstractNum>
  <w:abstractNum w:abstractNumId="40" w15:restartNumberingAfterBreak="0">
    <w:nsid w:val="2F000062"/>
    <w:multiLevelType w:val="multilevel"/>
    <w:tmpl w:val="3802F26E"/>
    <w:lvl w:ilvl="0">
      <w:start w:val="1"/>
      <w:numFmt w:val="lowerLetter"/>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F000064"/>
    <w:multiLevelType w:val="hybridMultilevel"/>
    <w:tmpl w:val="5AE65FDB"/>
    <w:lvl w:ilvl="0" w:tplc="7570D434">
      <w:start w:val="1"/>
      <w:numFmt w:val="decimal"/>
      <w:lvlText w:val="%1."/>
      <w:lvlJc w:val="left"/>
      <w:pPr>
        <w:ind w:left="360" w:hanging="360"/>
      </w:pPr>
    </w:lvl>
    <w:lvl w:ilvl="1" w:tplc="4C606EB6">
      <w:start w:val="1"/>
      <w:numFmt w:val="lowerLetter"/>
      <w:lvlText w:val="%2."/>
      <w:lvlJc w:val="left"/>
      <w:pPr>
        <w:ind w:left="1080" w:hanging="360"/>
      </w:pPr>
    </w:lvl>
    <w:lvl w:ilvl="2" w:tplc="CA0A83A8">
      <w:start w:val="1"/>
      <w:numFmt w:val="lowerRoman"/>
      <w:lvlText w:val="%3."/>
      <w:lvlJc w:val="right"/>
      <w:pPr>
        <w:ind w:left="1800" w:hanging="180"/>
      </w:pPr>
    </w:lvl>
    <w:lvl w:ilvl="3" w:tplc="5BB0FCCA">
      <w:start w:val="1"/>
      <w:numFmt w:val="decimal"/>
      <w:lvlText w:val="%4."/>
      <w:lvlJc w:val="left"/>
      <w:pPr>
        <w:ind w:left="2520" w:hanging="360"/>
      </w:pPr>
    </w:lvl>
    <w:lvl w:ilvl="4" w:tplc="981C083A">
      <w:start w:val="1"/>
      <w:numFmt w:val="lowerLetter"/>
      <w:lvlText w:val="%5."/>
      <w:lvlJc w:val="left"/>
      <w:pPr>
        <w:ind w:left="3240" w:hanging="360"/>
      </w:pPr>
    </w:lvl>
    <w:lvl w:ilvl="5" w:tplc="DAA0C2FE">
      <w:start w:val="1"/>
      <w:numFmt w:val="lowerRoman"/>
      <w:lvlText w:val="%6."/>
      <w:lvlJc w:val="right"/>
      <w:pPr>
        <w:ind w:left="3960" w:hanging="180"/>
      </w:pPr>
    </w:lvl>
    <w:lvl w:ilvl="6" w:tplc="46C45C70">
      <w:start w:val="1"/>
      <w:numFmt w:val="decimal"/>
      <w:lvlText w:val="%7."/>
      <w:lvlJc w:val="left"/>
      <w:pPr>
        <w:ind w:left="4680" w:hanging="360"/>
      </w:pPr>
    </w:lvl>
    <w:lvl w:ilvl="7" w:tplc="CD76C86A">
      <w:start w:val="1"/>
      <w:numFmt w:val="lowerLetter"/>
      <w:lvlText w:val="%8."/>
      <w:lvlJc w:val="left"/>
      <w:pPr>
        <w:ind w:left="5400" w:hanging="360"/>
      </w:pPr>
    </w:lvl>
    <w:lvl w:ilvl="8" w:tplc="0574B62E">
      <w:start w:val="1"/>
      <w:numFmt w:val="lowerRoman"/>
      <w:lvlText w:val="%9."/>
      <w:lvlJc w:val="right"/>
      <w:pPr>
        <w:ind w:left="6120" w:hanging="180"/>
      </w:pPr>
    </w:lvl>
  </w:abstractNum>
  <w:abstractNum w:abstractNumId="42" w15:restartNumberingAfterBreak="0">
    <w:nsid w:val="2F00006C"/>
    <w:multiLevelType w:val="multilevel"/>
    <w:tmpl w:val="83502E1A"/>
    <w:lvl w:ilvl="0">
      <w:start w:val="1"/>
      <w:numFmt w:val="lowerLetter"/>
      <w:lvlText w:val="(%1)"/>
      <w:lvlJc w:val="left"/>
      <w:pPr>
        <w:ind w:left="0" w:firstLine="0"/>
      </w:pPr>
      <w:rPr>
        <w:rFonts w:ascii="Times New Roman" w:eastAsia="Arial" w:hAnsi="Times New Roman" w:cs="Times New Roman" w:hint="default"/>
        <w:b w:val="0"/>
        <w:i w:val="0"/>
        <w:smallCaps w:val="0"/>
        <w:color w:val="000000"/>
        <w:spacing w:val="0"/>
        <w:position w:val="0"/>
        <w:sz w:val="22"/>
        <w:szCs w:val="22"/>
        <w:u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2F00006F"/>
    <w:multiLevelType w:val="hybridMultilevel"/>
    <w:tmpl w:val="50090207"/>
    <w:lvl w:ilvl="0" w:tplc="FA2AE9B6">
      <w:start w:val="1"/>
      <w:numFmt w:val="lowerLetter"/>
      <w:lvlText w:val="%1)"/>
      <w:lvlJc w:val="left"/>
      <w:pPr>
        <w:ind w:left="360" w:hanging="360"/>
      </w:pPr>
      <w:rPr>
        <w:rFonts w:hint="default"/>
      </w:rPr>
    </w:lvl>
    <w:lvl w:ilvl="1" w:tplc="9B8E2940">
      <w:start w:val="1"/>
      <w:numFmt w:val="lowerLetter"/>
      <w:lvlText w:val="%2."/>
      <w:lvlJc w:val="left"/>
      <w:pPr>
        <w:ind w:left="1080" w:hanging="360"/>
      </w:pPr>
    </w:lvl>
    <w:lvl w:ilvl="2" w:tplc="BF688CFA">
      <w:start w:val="1"/>
      <w:numFmt w:val="lowerRoman"/>
      <w:lvlText w:val="%3."/>
      <w:lvlJc w:val="right"/>
      <w:pPr>
        <w:ind w:left="1800" w:hanging="180"/>
      </w:pPr>
    </w:lvl>
    <w:lvl w:ilvl="3" w:tplc="FAAE87F4">
      <w:start w:val="1"/>
      <w:numFmt w:val="decimal"/>
      <w:lvlText w:val="%4."/>
      <w:lvlJc w:val="left"/>
      <w:pPr>
        <w:ind w:left="2520" w:hanging="360"/>
      </w:pPr>
    </w:lvl>
    <w:lvl w:ilvl="4" w:tplc="111E0818">
      <w:start w:val="1"/>
      <w:numFmt w:val="lowerLetter"/>
      <w:lvlText w:val="%5."/>
      <w:lvlJc w:val="left"/>
      <w:pPr>
        <w:ind w:left="3240" w:hanging="360"/>
      </w:pPr>
    </w:lvl>
    <w:lvl w:ilvl="5" w:tplc="0226A8D2">
      <w:start w:val="1"/>
      <w:numFmt w:val="lowerRoman"/>
      <w:lvlText w:val="%6."/>
      <w:lvlJc w:val="right"/>
      <w:pPr>
        <w:ind w:left="3960" w:hanging="180"/>
      </w:pPr>
    </w:lvl>
    <w:lvl w:ilvl="6" w:tplc="E90C34CC">
      <w:start w:val="1"/>
      <w:numFmt w:val="decimal"/>
      <w:lvlText w:val="%7."/>
      <w:lvlJc w:val="left"/>
      <w:pPr>
        <w:ind w:left="4680" w:hanging="360"/>
      </w:pPr>
    </w:lvl>
    <w:lvl w:ilvl="7" w:tplc="027C93CE">
      <w:start w:val="1"/>
      <w:numFmt w:val="lowerLetter"/>
      <w:lvlText w:val="%8."/>
      <w:lvlJc w:val="left"/>
      <w:pPr>
        <w:ind w:left="5400" w:hanging="360"/>
      </w:pPr>
    </w:lvl>
    <w:lvl w:ilvl="8" w:tplc="D19CEAD2">
      <w:start w:val="1"/>
      <w:numFmt w:val="lowerRoman"/>
      <w:lvlText w:val="%9."/>
      <w:lvlJc w:val="right"/>
      <w:pPr>
        <w:ind w:left="6120" w:hanging="180"/>
      </w:pPr>
    </w:lvl>
  </w:abstractNum>
  <w:abstractNum w:abstractNumId="44" w15:restartNumberingAfterBreak="0">
    <w:nsid w:val="2F000077"/>
    <w:multiLevelType w:val="multilevel"/>
    <w:tmpl w:val="6A3AD3D8"/>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F000078"/>
    <w:multiLevelType w:val="multilevel"/>
    <w:tmpl w:val="43AF0766"/>
    <w:lvl w:ilvl="0">
      <w:start w:val="1"/>
      <w:numFmt w:val="lowerLetter"/>
      <w:lvlText w:val="(%1)"/>
      <w:lvlJc w:val="left"/>
      <w:rPr>
        <w:rFonts w:ascii="Arial" w:eastAsia="Arial" w:hAnsi="Arial" w:cs="Arial"/>
        <w:b w:val="0"/>
        <w:i w:val="0"/>
        <w:smallCaps w:val="0"/>
        <w:color w:val="000000"/>
        <w:spacing w:val="0"/>
        <w:position w:val="0"/>
        <w:sz w:val="17"/>
        <w:szCs w:val="17"/>
        <w:u w:val="none"/>
        <w:shd w:val="clear" w:color="000000"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F000079"/>
    <w:multiLevelType w:val="hybridMultilevel"/>
    <w:tmpl w:val="3E0EED2E"/>
    <w:lvl w:ilvl="0" w:tplc="CEECB0E8">
      <w:start w:val="1"/>
      <w:numFmt w:val="decimal"/>
      <w:lvlText w:val="%1."/>
      <w:lvlJc w:val="left"/>
      <w:pPr>
        <w:ind w:left="720" w:hanging="360"/>
      </w:pPr>
      <w:rPr>
        <w:rFonts w:hint="default"/>
      </w:rPr>
    </w:lvl>
    <w:lvl w:ilvl="1" w:tplc="26586E56">
      <w:start w:val="1"/>
      <w:numFmt w:val="lowerLetter"/>
      <w:lvlText w:val="%2."/>
      <w:lvlJc w:val="left"/>
      <w:pPr>
        <w:ind w:left="1440" w:hanging="360"/>
      </w:pPr>
    </w:lvl>
    <w:lvl w:ilvl="2" w:tplc="7228C834">
      <w:start w:val="1"/>
      <w:numFmt w:val="lowerRoman"/>
      <w:lvlText w:val="%3."/>
      <w:lvlJc w:val="right"/>
      <w:pPr>
        <w:ind w:left="2160" w:hanging="180"/>
      </w:pPr>
    </w:lvl>
    <w:lvl w:ilvl="3" w:tplc="F8B0081A">
      <w:start w:val="1"/>
      <w:numFmt w:val="decimal"/>
      <w:lvlText w:val="%4."/>
      <w:lvlJc w:val="left"/>
      <w:pPr>
        <w:ind w:left="2880" w:hanging="360"/>
      </w:pPr>
    </w:lvl>
    <w:lvl w:ilvl="4" w:tplc="138E6CB0">
      <w:start w:val="1"/>
      <w:numFmt w:val="lowerLetter"/>
      <w:lvlText w:val="%5."/>
      <w:lvlJc w:val="left"/>
      <w:pPr>
        <w:ind w:left="3600" w:hanging="360"/>
      </w:pPr>
    </w:lvl>
    <w:lvl w:ilvl="5" w:tplc="14AA0C66">
      <w:start w:val="1"/>
      <w:numFmt w:val="lowerRoman"/>
      <w:lvlText w:val="%6."/>
      <w:lvlJc w:val="right"/>
      <w:pPr>
        <w:ind w:left="4320" w:hanging="180"/>
      </w:pPr>
    </w:lvl>
    <w:lvl w:ilvl="6" w:tplc="0342696A">
      <w:start w:val="1"/>
      <w:numFmt w:val="decimal"/>
      <w:lvlText w:val="%7."/>
      <w:lvlJc w:val="left"/>
      <w:pPr>
        <w:ind w:left="5040" w:hanging="360"/>
      </w:pPr>
    </w:lvl>
    <w:lvl w:ilvl="7" w:tplc="A238D9E2">
      <w:start w:val="1"/>
      <w:numFmt w:val="lowerLetter"/>
      <w:lvlText w:val="%8."/>
      <w:lvlJc w:val="left"/>
      <w:pPr>
        <w:ind w:left="5760" w:hanging="360"/>
      </w:pPr>
    </w:lvl>
    <w:lvl w:ilvl="8" w:tplc="49BAB21E">
      <w:start w:val="1"/>
      <w:numFmt w:val="lowerRoman"/>
      <w:lvlText w:val="%9."/>
      <w:lvlJc w:val="right"/>
      <w:pPr>
        <w:ind w:left="6480" w:hanging="180"/>
      </w:pPr>
    </w:lvl>
  </w:abstractNum>
  <w:abstractNum w:abstractNumId="47" w15:restartNumberingAfterBreak="0">
    <w:nsid w:val="2F00007A"/>
    <w:multiLevelType w:val="multilevel"/>
    <w:tmpl w:val="2BF576F0"/>
    <w:lvl w:ilvl="0">
      <w:start w:val="1"/>
      <w:numFmt w:val="decimal"/>
      <w:lvlText w:val="%1."/>
      <w:lvlJc w:val="left"/>
      <w:pPr>
        <w:ind w:left="0" w:firstLine="0"/>
      </w:pPr>
      <w:rPr>
        <w:rFonts w:ascii="Times New Roman" w:eastAsia="Arial" w:hAnsi="Times New Roman" w:cs="Times New Roman" w:hint="default"/>
        <w:b w:val="0"/>
        <w:i w:val="0"/>
        <w:smallCaps w:val="0"/>
        <w:color w:val="000000"/>
        <w:spacing w:val="0"/>
        <w:position w:val="0"/>
        <w:sz w:val="22"/>
        <w:szCs w:val="22"/>
        <w:u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2F00007D"/>
    <w:multiLevelType w:val="multilevel"/>
    <w:tmpl w:val="69E051AE"/>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F00007F"/>
    <w:multiLevelType w:val="multilevel"/>
    <w:tmpl w:val="89C84002"/>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F000080"/>
    <w:multiLevelType w:val="multilevel"/>
    <w:tmpl w:val="5283AF2C"/>
    <w:lvl w:ilvl="0">
      <w:start w:val="1"/>
      <w:numFmt w:val="decimal"/>
      <w:lvlText w:val="%1."/>
      <w:lvlJc w:val="left"/>
      <w:pPr>
        <w:ind w:left="0" w:firstLine="0"/>
      </w:pPr>
      <w:rPr>
        <w:rFonts w:ascii="Times New Roman" w:eastAsia="Arial" w:hAnsi="Times New Roman" w:cs="Times New Roman" w:hint="default"/>
        <w:b w:val="0"/>
        <w:i w:val="0"/>
        <w:smallCaps w:val="0"/>
        <w:color w:val="000000"/>
        <w:spacing w:val="0"/>
        <w:position w:val="0"/>
        <w:sz w:val="22"/>
        <w:szCs w:val="22"/>
        <w:u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0D04EA9"/>
    <w:multiLevelType w:val="multilevel"/>
    <w:tmpl w:val="03C4D232"/>
    <w:lvl w:ilvl="0">
      <w:start w:val="1"/>
      <w:numFmt w:val="bullet"/>
      <w:lvlText w:val=""/>
      <w:lvlJc w:val="left"/>
      <w:pPr>
        <w:ind w:left="708" w:firstLine="0"/>
      </w:pPr>
      <w:rPr>
        <w:rFonts w:ascii="Symbol" w:hAnsi="Symbol" w:hint="default"/>
        <w:b w:val="0"/>
        <w:i w:val="0"/>
        <w:smallCaps w:val="0"/>
        <w:color w:val="000000"/>
        <w:spacing w:val="0"/>
        <w:position w:val="0"/>
        <w:sz w:val="20"/>
        <w:szCs w:val="20"/>
        <w:u w:val="none"/>
        <w:lang w:val="hr-HR" w:eastAsia="hr-HR" w:bidi="hr-HR"/>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52" w15:restartNumberingAfterBreak="0">
    <w:nsid w:val="327C0DF6"/>
    <w:multiLevelType w:val="multilevel"/>
    <w:tmpl w:val="811EF32E"/>
    <w:lvl w:ilvl="0">
      <w:start w:val="1"/>
      <w:numFmt w:val="lowerRoman"/>
      <w:lvlText w:val="%1."/>
      <w:lvlJc w:val="right"/>
      <w:pPr>
        <w:ind w:left="708" w:firstLine="0"/>
      </w:pPr>
      <w:rPr>
        <w:rFonts w:hint="default"/>
        <w:b w:val="0"/>
        <w:i w:val="0"/>
        <w:smallCaps w:val="0"/>
        <w:color w:val="000000"/>
        <w:spacing w:val="0"/>
        <w:position w:val="0"/>
        <w:sz w:val="20"/>
        <w:szCs w:val="20"/>
        <w:u w:val="none"/>
        <w:lang w:val="hr-HR" w:eastAsia="hr-HR" w:bidi="hr-HR"/>
      </w:rPr>
    </w:lvl>
    <w:lvl w:ilvl="1">
      <w:numFmt w:val="decimal"/>
      <w:lvlText w:val=""/>
      <w:lvlJc w:val="left"/>
      <w:pPr>
        <w:ind w:left="708" w:firstLine="0"/>
      </w:pPr>
    </w:lvl>
    <w:lvl w:ilvl="2">
      <w:numFmt w:val="decimal"/>
      <w:lvlText w:val=""/>
      <w:lvlJc w:val="left"/>
      <w:pPr>
        <w:ind w:left="708" w:firstLine="0"/>
      </w:pPr>
    </w:lvl>
    <w:lvl w:ilvl="3">
      <w:numFmt w:val="decimal"/>
      <w:lvlText w:val=""/>
      <w:lvlJc w:val="left"/>
      <w:pPr>
        <w:ind w:left="708" w:firstLine="0"/>
      </w:pPr>
    </w:lvl>
    <w:lvl w:ilvl="4">
      <w:numFmt w:val="decimal"/>
      <w:lvlText w:val=""/>
      <w:lvlJc w:val="left"/>
      <w:pPr>
        <w:ind w:left="708" w:firstLine="0"/>
      </w:pPr>
    </w:lvl>
    <w:lvl w:ilvl="5">
      <w:numFmt w:val="decimal"/>
      <w:lvlText w:val=""/>
      <w:lvlJc w:val="left"/>
      <w:pPr>
        <w:ind w:left="708" w:firstLine="0"/>
      </w:pPr>
    </w:lvl>
    <w:lvl w:ilvl="6">
      <w:numFmt w:val="decimal"/>
      <w:lvlText w:val=""/>
      <w:lvlJc w:val="left"/>
      <w:pPr>
        <w:ind w:left="708" w:firstLine="0"/>
      </w:pPr>
    </w:lvl>
    <w:lvl w:ilvl="7">
      <w:numFmt w:val="decimal"/>
      <w:lvlText w:val=""/>
      <w:lvlJc w:val="left"/>
      <w:pPr>
        <w:ind w:left="708" w:firstLine="0"/>
      </w:pPr>
    </w:lvl>
    <w:lvl w:ilvl="8">
      <w:numFmt w:val="decimal"/>
      <w:lvlText w:val=""/>
      <w:lvlJc w:val="left"/>
      <w:pPr>
        <w:ind w:left="708" w:firstLine="0"/>
      </w:pPr>
    </w:lvl>
  </w:abstractNum>
  <w:abstractNum w:abstractNumId="53" w15:restartNumberingAfterBreak="0">
    <w:nsid w:val="330F0BA4"/>
    <w:multiLevelType w:val="multilevel"/>
    <w:tmpl w:val="33F22E78"/>
    <w:lvl w:ilvl="0">
      <w:start w:val="1"/>
      <w:numFmt w:val="decimal"/>
      <w:lvlText w:val="%1."/>
      <w:lvlJc w:val="left"/>
      <w:rPr>
        <w:rFonts w:ascii="Times New Roman" w:eastAsia="Arial" w:hAnsi="Times New Roman" w:cs="Times New Roman" w:hint="default"/>
        <w:b w:val="0"/>
        <w:i w:val="0"/>
        <w:smallCaps w:val="0"/>
        <w:color w:val="000000"/>
        <w:spacing w:val="0"/>
        <w:position w:val="0"/>
        <w:sz w:val="22"/>
        <w:szCs w:val="22"/>
        <w:u w:val="none"/>
        <w:shd w:val="clear" w:color="000000"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39F1658"/>
    <w:multiLevelType w:val="hybridMultilevel"/>
    <w:tmpl w:val="BC8A95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5" w15:restartNumberingAfterBreak="0">
    <w:nsid w:val="3EA035C7"/>
    <w:multiLevelType w:val="hybridMultilevel"/>
    <w:tmpl w:val="BCD84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3F92771E"/>
    <w:multiLevelType w:val="multilevel"/>
    <w:tmpl w:val="03C4D232"/>
    <w:lvl w:ilvl="0">
      <w:start w:val="1"/>
      <w:numFmt w:val="bullet"/>
      <w:lvlText w:val=""/>
      <w:lvlJc w:val="left"/>
      <w:pPr>
        <w:ind w:left="0" w:firstLine="0"/>
      </w:pPr>
      <w:rPr>
        <w:rFonts w:ascii="Symbol" w:hAnsi="Symbol" w:hint="default"/>
        <w:b w:val="0"/>
        <w:i w:val="0"/>
        <w:smallCaps w:val="0"/>
        <w:color w:val="000000"/>
        <w:spacing w:val="0"/>
        <w:position w:val="0"/>
        <w:sz w:val="20"/>
        <w:szCs w:val="20"/>
        <w:u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40374F10"/>
    <w:multiLevelType w:val="multilevel"/>
    <w:tmpl w:val="9B2ED2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40401395"/>
    <w:multiLevelType w:val="hybridMultilevel"/>
    <w:tmpl w:val="E8E2E4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4535438B"/>
    <w:multiLevelType w:val="hybridMultilevel"/>
    <w:tmpl w:val="0136D95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4D267903"/>
    <w:multiLevelType w:val="hybridMultilevel"/>
    <w:tmpl w:val="65642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15:restartNumberingAfterBreak="0">
    <w:nsid w:val="53EA735A"/>
    <w:multiLevelType w:val="hybridMultilevel"/>
    <w:tmpl w:val="0D967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5FB56F6C"/>
    <w:multiLevelType w:val="hybridMultilevel"/>
    <w:tmpl w:val="AFFE1CC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3" w15:restartNumberingAfterBreak="0">
    <w:nsid w:val="6D5E0BA6"/>
    <w:multiLevelType w:val="hybridMultilevel"/>
    <w:tmpl w:val="0C600A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15:restartNumberingAfterBreak="0">
    <w:nsid w:val="70715ED7"/>
    <w:multiLevelType w:val="multilevel"/>
    <w:tmpl w:val="811EF32E"/>
    <w:lvl w:ilvl="0">
      <w:start w:val="1"/>
      <w:numFmt w:val="lowerRoman"/>
      <w:lvlText w:val="%1."/>
      <w:lvlJc w:val="right"/>
      <w:pPr>
        <w:ind w:left="0" w:firstLine="0"/>
      </w:pPr>
      <w:rPr>
        <w:rFonts w:hint="default"/>
        <w:b w:val="0"/>
        <w:i w:val="0"/>
        <w:smallCaps w:val="0"/>
        <w:color w:val="000000"/>
        <w:spacing w:val="0"/>
        <w:position w:val="0"/>
        <w:sz w:val="20"/>
        <w:szCs w:val="20"/>
        <w:u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15:restartNumberingAfterBreak="0">
    <w:nsid w:val="77943EAD"/>
    <w:multiLevelType w:val="hybridMultilevel"/>
    <w:tmpl w:val="8926E4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24"/>
  </w:num>
  <w:num w:numId="4">
    <w:abstractNumId w:val="48"/>
  </w:num>
  <w:num w:numId="5">
    <w:abstractNumId w:val="23"/>
  </w:num>
  <w:num w:numId="6">
    <w:abstractNumId w:val="34"/>
  </w:num>
  <w:num w:numId="7">
    <w:abstractNumId w:val="17"/>
  </w:num>
  <w:num w:numId="8">
    <w:abstractNumId w:val="8"/>
  </w:num>
  <w:num w:numId="9">
    <w:abstractNumId w:val="18"/>
  </w:num>
  <w:num w:numId="10">
    <w:abstractNumId w:val="36"/>
  </w:num>
  <w:num w:numId="11">
    <w:abstractNumId w:val="45"/>
  </w:num>
  <w:num w:numId="12">
    <w:abstractNumId w:val="27"/>
  </w:num>
  <w:num w:numId="13">
    <w:abstractNumId w:val="26"/>
  </w:num>
  <w:num w:numId="14">
    <w:abstractNumId w:val="9"/>
  </w:num>
  <w:num w:numId="15">
    <w:abstractNumId w:val="15"/>
  </w:num>
  <w:num w:numId="16">
    <w:abstractNumId w:val="14"/>
  </w:num>
  <w:num w:numId="17">
    <w:abstractNumId w:val="21"/>
  </w:num>
  <w:num w:numId="18">
    <w:abstractNumId w:val="16"/>
  </w:num>
  <w:num w:numId="19">
    <w:abstractNumId w:val="38"/>
  </w:num>
  <w:num w:numId="20">
    <w:abstractNumId w:val="19"/>
  </w:num>
  <w:num w:numId="21">
    <w:abstractNumId w:val="28"/>
  </w:num>
  <w:num w:numId="22">
    <w:abstractNumId w:val="20"/>
  </w:num>
  <w:num w:numId="23">
    <w:abstractNumId w:val="25"/>
  </w:num>
  <w:num w:numId="24">
    <w:abstractNumId w:val="49"/>
  </w:num>
  <w:num w:numId="25">
    <w:abstractNumId w:val="7"/>
  </w:num>
  <w:num w:numId="26">
    <w:abstractNumId w:val="35"/>
  </w:num>
  <w:num w:numId="27">
    <w:abstractNumId w:val="37"/>
  </w:num>
  <w:num w:numId="28">
    <w:abstractNumId w:val="40"/>
  </w:num>
  <w:num w:numId="29">
    <w:abstractNumId w:val="12"/>
  </w:num>
  <w:num w:numId="30">
    <w:abstractNumId w:val="44"/>
  </w:num>
  <w:num w:numId="31">
    <w:abstractNumId w:val="10"/>
  </w:num>
  <w:num w:numId="32">
    <w:abstractNumId w:val="4"/>
  </w:num>
  <w:num w:numId="33">
    <w:abstractNumId w:val="33"/>
  </w:num>
  <w:num w:numId="34">
    <w:abstractNumId w:val="4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3"/>
  </w:num>
  <w:num w:numId="38">
    <w:abstractNumId w:val="3"/>
  </w:num>
  <w:num w:numId="39">
    <w:abstractNumId w:val="39"/>
  </w:num>
  <w:num w:numId="40">
    <w:abstractNumId w:val="42"/>
  </w:num>
  <w:num w:numId="41">
    <w:abstractNumId w:val="41"/>
  </w:num>
  <w:num w:numId="42">
    <w:abstractNumId w:val="30"/>
  </w:num>
  <w:num w:numId="43">
    <w:abstractNumId w:val="50"/>
  </w:num>
  <w:num w:numId="44">
    <w:abstractNumId w:val="47"/>
  </w:num>
  <w:num w:numId="45">
    <w:abstractNumId w:val="31"/>
  </w:num>
  <w:num w:numId="46">
    <w:abstractNumId w:val="5"/>
  </w:num>
  <w:num w:numId="47">
    <w:abstractNumId w:val="6"/>
  </w:num>
  <w:num w:numId="48">
    <w:abstractNumId w:val="46"/>
  </w:num>
  <w:num w:numId="49">
    <w:abstractNumId w:val="52"/>
  </w:num>
  <w:num w:numId="50">
    <w:abstractNumId w:val="60"/>
  </w:num>
  <w:num w:numId="51">
    <w:abstractNumId w:val="63"/>
  </w:num>
  <w:num w:numId="52">
    <w:abstractNumId w:val="64"/>
  </w:num>
  <w:num w:numId="53">
    <w:abstractNumId w:val="61"/>
  </w:num>
  <w:num w:numId="54">
    <w:abstractNumId w:val="55"/>
  </w:num>
  <w:num w:numId="55">
    <w:abstractNumId w:val="56"/>
  </w:num>
  <w:num w:numId="56">
    <w:abstractNumId w:val="2"/>
  </w:num>
  <w:num w:numId="57">
    <w:abstractNumId w:val="51"/>
  </w:num>
  <w:num w:numId="58">
    <w:abstractNumId w:val="53"/>
  </w:num>
  <w:num w:numId="59">
    <w:abstractNumId w:val="59"/>
  </w:num>
  <w:num w:numId="60">
    <w:abstractNumId w:val="57"/>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
  </w:num>
  <w:num w:numId="96">
    <w:abstractNumId w:val="65"/>
  </w:num>
  <w:num w:numId="97">
    <w:abstractNumId w:val="54"/>
  </w:num>
  <w:num w:numId="98">
    <w:abstractNumId w:val="62"/>
  </w:num>
  <w:num w:numId="99">
    <w:abstractNumId w:val="0"/>
  </w:num>
  <w:num w:numId="100">
    <w:abstractNumId w:val="5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BE" w:vendorID="64" w:dllVersion="131078" w:nlCheck="1" w:checkStyle="0"/>
  <w:activeWritingStyle w:appName="MSWord" w:lang="en-IE" w:vendorID="64" w:dllVersion="131078" w:nlCheck="1" w:checkStyle="0"/>
  <w:defaultTabStop w:val="708"/>
  <w:hyphenationZone w:val="425"/>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8B9"/>
    <w:rsid w:val="00010280"/>
    <w:rsid w:val="000328D1"/>
    <w:rsid w:val="00081B64"/>
    <w:rsid w:val="000A39C1"/>
    <w:rsid w:val="000A572E"/>
    <w:rsid w:val="000D1EE1"/>
    <w:rsid w:val="000E17FA"/>
    <w:rsid w:val="000F3E4D"/>
    <w:rsid w:val="0011000F"/>
    <w:rsid w:val="00110B03"/>
    <w:rsid w:val="00133E6C"/>
    <w:rsid w:val="00141D0E"/>
    <w:rsid w:val="00246E1B"/>
    <w:rsid w:val="00291E4A"/>
    <w:rsid w:val="002A4F91"/>
    <w:rsid w:val="002C5156"/>
    <w:rsid w:val="002D12C3"/>
    <w:rsid w:val="002F597E"/>
    <w:rsid w:val="002F714C"/>
    <w:rsid w:val="003031EF"/>
    <w:rsid w:val="0031780A"/>
    <w:rsid w:val="003257CF"/>
    <w:rsid w:val="003321FD"/>
    <w:rsid w:val="00355684"/>
    <w:rsid w:val="00373520"/>
    <w:rsid w:val="00383612"/>
    <w:rsid w:val="003847C4"/>
    <w:rsid w:val="00396B23"/>
    <w:rsid w:val="003B433F"/>
    <w:rsid w:val="003C33BF"/>
    <w:rsid w:val="003D631E"/>
    <w:rsid w:val="00400421"/>
    <w:rsid w:val="00427CF8"/>
    <w:rsid w:val="00445818"/>
    <w:rsid w:val="00460C13"/>
    <w:rsid w:val="00463515"/>
    <w:rsid w:val="00463C47"/>
    <w:rsid w:val="00467B04"/>
    <w:rsid w:val="00486913"/>
    <w:rsid w:val="004B337F"/>
    <w:rsid w:val="004E1935"/>
    <w:rsid w:val="00512CF9"/>
    <w:rsid w:val="005258B9"/>
    <w:rsid w:val="00543C0E"/>
    <w:rsid w:val="00591292"/>
    <w:rsid w:val="00595806"/>
    <w:rsid w:val="0060359D"/>
    <w:rsid w:val="00644C29"/>
    <w:rsid w:val="00647D97"/>
    <w:rsid w:val="006502BC"/>
    <w:rsid w:val="006928C5"/>
    <w:rsid w:val="006A38D9"/>
    <w:rsid w:val="006B7DB6"/>
    <w:rsid w:val="006C6C91"/>
    <w:rsid w:val="006D06C0"/>
    <w:rsid w:val="006D172E"/>
    <w:rsid w:val="006F5255"/>
    <w:rsid w:val="006F7C5A"/>
    <w:rsid w:val="0070046D"/>
    <w:rsid w:val="00742807"/>
    <w:rsid w:val="00746111"/>
    <w:rsid w:val="00761AD1"/>
    <w:rsid w:val="007A56AA"/>
    <w:rsid w:val="007D21F8"/>
    <w:rsid w:val="007E6A0D"/>
    <w:rsid w:val="00812D02"/>
    <w:rsid w:val="00843DF9"/>
    <w:rsid w:val="0085315E"/>
    <w:rsid w:val="00862EB5"/>
    <w:rsid w:val="0088011F"/>
    <w:rsid w:val="00883D10"/>
    <w:rsid w:val="00885913"/>
    <w:rsid w:val="008A52E5"/>
    <w:rsid w:val="008B5DC3"/>
    <w:rsid w:val="008B77F0"/>
    <w:rsid w:val="008F7EB8"/>
    <w:rsid w:val="00902FFA"/>
    <w:rsid w:val="009426D9"/>
    <w:rsid w:val="009457F6"/>
    <w:rsid w:val="00947237"/>
    <w:rsid w:val="009675CE"/>
    <w:rsid w:val="0098101A"/>
    <w:rsid w:val="009E02EB"/>
    <w:rsid w:val="009E5B01"/>
    <w:rsid w:val="009E6507"/>
    <w:rsid w:val="00A31D67"/>
    <w:rsid w:val="00A41ABA"/>
    <w:rsid w:val="00A422C3"/>
    <w:rsid w:val="00A44B68"/>
    <w:rsid w:val="00A60B95"/>
    <w:rsid w:val="00A70B26"/>
    <w:rsid w:val="00AC7D01"/>
    <w:rsid w:val="00B0603B"/>
    <w:rsid w:val="00B17ED7"/>
    <w:rsid w:val="00B42A04"/>
    <w:rsid w:val="00B45250"/>
    <w:rsid w:val="00B45679"/>
    <w:rsid w:val="00B53823"/>
    <w:rsid w:val="00B604BE"/>
    <w:rsid w:val="00B60ABD"/>
    <w:rsid w:val="00B77D9E"/>
    <w:rsid w:val="00BB2EC6"/>
    <w:rsid w:val="00BC0084"/>
    <w:rsid w:val="00BD6A78"/>
    <w:rsid w:val="00BE6433"/>
    <w:rsid w:val="00BF24C3"/>
    <w:rsid w:val="00C16287"/>
    <w:rsid w:val="00C42BE6"/>
    <w:rsid w:val="00C628CC"/>
    <w:rsid w:val="00C63DAC"/>
    <w:rsid w:val="00C713A1"/>
    <w:rsid w:val="00CA6FA5"/>
    <w:rsid w:val="00CC0038"/>
    <w:rsid w:val="00CE36CF"/>
    <w:rsid w:val="00CF634C"/>
    <w:rsid w:val="00D00ABA"/>
    <w:rsid w:val="00D05A7F"/>
    <w:rsid w:val="00D066D2"/>
    <w:rsid w:val="00D20311"/>
    <w:rsid w:val="00D42B14"/>
    <w:rsid w:val="00D61BB3"/>
    <w:rsid w:val="00D70F05"/>
    <w:rsid w:val="00D73E1E"/>
    <w:rsid w:val="00D82F4A"/>
    <w:rsid w:val="00D86D1A"/>
    <w:rsid w:val="00D90D21"/>
    <w:rsid w:val="00DB0812"/>
    <w:rsid w:val="00DC38E1"/>
    <w:rsid w:val="00DD3E8B"/>
    <w:rsid w:val="00E328EC"/>
    <w:rsid w:val="00E46AE1"/>
    <w:rsid w:val="00E53BE3"/>
    <w:rsid w:val="00E8484A"/>
    <w:rsid w:val="00E90AA4"/>
    <w:rsid w:val="00EA38CD"/>
    <w:rsid w:val="00EB7111"/>
    <w:rsid w:val="00ED01BF"/>
    <w:rsid w:val="00ED2F43"/>
    <w:rsid w:val="00F0257A"/>
    <w:rsid w:val="00F17FE6"/>
    <w:rsid w:val="00F50941"/>
    <w:rsid w:val="00F72356"/>
    <w:rsid w:val="00F82A39"/>
    <w:rsid w:val="00FA4490"/>
  </w:rsids>
  <m:mathPr>
    <m:mathFont m:val="Cambria Math"/>
    <m:brkBin m:val="before"/>
    <m:brkBinSub m:val="--"/>
    <m:smallFrac/>
    <m:dispDef/>
    <m:lMargin m:val="1440"/>
    <m:rMargin m:val="144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0256E"/>
  <w15:docId w15:val="{405002A3-6572-4726-B94C-BD9D174E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hr-HR" w:eastAsia="hr-HR" w:bidi="hr-HR"/>
      </w:rPr>
    </w:rPrDefault>
    <w:pPrDefault/>
  </w:docDefaults>
  <w:latentStyles w:defLockedState="0" w:defUIPriority="99" w:defSemiHidden="0" w:defUnhideWhenUsed="0" w:defQFormat="0" w:count="371">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rPr>
      <w:color w:val="000000"/>
    </w:rPr>
  </w:style>
  <w:style w:type="paragraph" w:styleId="1">
    <w:name w:val="heading 1"/>
    <w:basedOn w:val="a"/>
    <w:next w:val="a"/>
    <w:link w:val="1Char"/>
    <w:uiPriority w:val="7"/>
    <w:qFormat/>
    <w:p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8"/>
    <w:unhideWhenUsed/>
    <w:qFormat/>
    <w:p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pPr>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Pr>
      <w:color w:val="000000"/>
      <w:lang w:val="en-IE"/>
    </w:rPr>
  </w:style>
  <w:style w:type="paragraph" w:styleId="a4">
    <w:name w:val="List Paragraph"/>
    <w:basedOn w:val="a"/>
    <w:uiPriority w:val="34"/>
    <w:qFormat/>
    <w:pPr>
      <w:ind w:left="720"/>
      <w:contextualSpacing/>
    </w:pPr>
  </w:style>
  <w:style w:type="paragraph" w:styleId="a5">
    <w:name w:val="TOC Heading"/>
    <w:basedOn w:val="1"/>
    <w:next w:val="a"/>
    <w:uiPriority w:val="27"/>
    <w:unhideWhenUsed/>
    <w:qFormat/>
    <w:pPr>
      <w:spacing w:line="259" w:lineRule="auto"/>
      <w:outlineLvl w:val="9"/>
    </w:pPr>
    <w:rPr>
      <w:lang w:val="en-US" w:eastAsia="en-US" w:bidi="ar-SA"/>
    </w:rPr>
  </w:style>
  <w:style w:type="paragraph" w:styleId="10">
    <w:name w:val="toc 1"/>
    <w:basedOn w:val="a"/>
    <w:next w:val="a"/>
    <w:uiPriority w:val="39"/>
    <w:unhideWhenUsed/>
    <w:pPr>
      <w:spacing w:after="100"/>
    </w:pPr>
  </w:style>
  <w:style w:type="paragraph" w:styleId="20">
    <w:name w:val="toc 2"/>
    <w:basedOn w:val="a"/>
    <w:next w:val="a"/>
    <w:uiPriority w:val="29"/>
    <w:unhideWhenUsed/>
    <w:pPr>
      <w:spacing w:after="100"/>
      <w:ind w:left="240"/>
    </w:pPr>
  </w:style>
  <w:style w:type="paragraph" w:styleId="30">
    <w:name w:val="toc 3"/>
    <w:basedOn w:val="a"/>
    <w:next w:val="a"/>
    <w:uiPriority w:val="39"/>
    <w:unhideWhenUsed/>
    <w:pPr>
      <w:tabs>
        <w:tab w:val="right" w:leader="dot" w:pos="8328"/>
      </w:tabs>
      <w:spacing w:after="100"/>
      <w:ind w:left="480"/>
    </w:pPr>
  </w:style>
  <w:style w:type="table" w:styleId="a6">
    <w:name w:val="Table Grid"/>
    <w:basedOn w:val="a1"/>
    <w:uiPriority w:val="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cturecaption1">
    <w:name w:val="Picture caption|1_"/>
    <w:basedOn w:val="a0"/>
    <w:link w:val="Picturecaption10"/>
    <w:rPr>
      <w:rFonts w:ascii="Arial" w:eastAsia="Arial" w:hAnsi="Arial" w:cs="Arial"/>
      <w:b w:val="0"/>
      <w:i/>
      <w:smallCaps w:val="0"/>
      <w:color w:val="EBEBEB"/>
      <w:sz w:val="28"/>
      <w:szCs w:val="28"/>
      <w:u w:val="none"/>
      <w:lang w:val="en-US" w:eastAsia="en-US" w:bidi="en-US"/>
    </w:rPr>
  </w:style>
  <w:style w:type="character" w:customStyle="1" w:styleId="Bodytext1">
    <w:name w:val="Body text|1_"/>
    <w:basedOn w:val="a0"/>
    <w:link w:val="Bodytext10"/>
    <w:rPr>
      <w:rFonts w:ascii="Arial" w:eastAsia="Arial" w:hAnsi="Arial" w:cs="Arial"/>
      <w:b w:val="0"/>
      <w:i w:val="0"/>
      <w:smallCaps w:val="0"/>
      <w:sz w:val="17"/>
      <w:szCs w:val="17"/>
      <w:u w:val="none"/>
    </w:rPr>
  </w:style>
  <w:style w:type="character" w:customStyle="1" w:styleId="Bodytext3">
    <w:name w:val="Body text|3_"/>
    <w:basedOn w:val="a0"/>
    <w:link w:val="Bodytext30"/>
    <w:rPr>
      <w:rFonts w:ascii="Arial" w:eastAsia="Arial" w:hAnsi="Arial" w:cs="Arial"/>
      <w:b/>
      <w:i w:val="0"/>
      <w:smallCaps w:val="0"/>
      <w:sz w:val="19"/>
      <w:szCs w:val="19"/>
      <w:u w:val="none"/>
    </w:rPr>
  </w:style>
  <w:style w:type="character" w:customStyle="1" w:styleId="Other1">
    <w:name w:val="Other|1_"/>
    <w:basedOn w:val="a0"/>
    <w:link w:val="Other10"/>
    <w:rPr>
      <w:rFonts w:ascii="Arial" w:eastAsia="Arial" w:hAnsi="Arial" w:cs="Arial"/>
      <w:b w:val="0"/>
      <w:i w:val="0"/>
      <w:smallCaps w:val="0"/>
      <w:sz w:val="17"/>
      <w:szCs w:val="17"/>
      <w:u w:val="none"/>
    </w:rPr>
  </w:style>
  <w:style w:type="character" w:customStyle="1" w:styleId="Bodytext6">
    <w:name w:val="Body text|6_"/>
    <w:basedOn w:val="a0"/>
    <w:link w:val="Bodytext60"/>
    <w:rPr>
      <w:rFonts w:ascii="Arial" w:eastAsia="Arial" w:hAnsi="Arial" w:cs="Arial"/>
      <w:b w:val="0"/>
      <w:i w:val="0"/>
      <w:smallCaps w:val="0"/>
      <w:color w:val="1B75BC"/>
      <w:sz w:val="30"/>
      <w:szCs w:val="30"/>
      <w:u w:val="none"/>
    </w:rPr>
  </w:style>
  <w:style w:type="character" w:customStyle="1" w:styleId="Tableofcontents1">
    <w:name w:val="Table of contents|1_"/>
    <w:basedOn w:val="a0"/>
    <w:link w:val="Tableofcontents10"/>
    <w:rPr>
      <w:rFonts w:ascii="Arial" w:eastAsia="Arial" w:hAnsi="Arial" w:cs="Arial"/>
      <w:b w:val="0"/>
      <w:i w:val="0"/>
      <w:smallCaps w:val="0"/>
      <w:color w:val="EBEBEB"/>
      <w:sz w:val="15"/>
      <w:szCs w:val="15"/>
      <w:u w:val="none"/>
    </w:rPr>
  </w:style>
  <w:style w:type="character" w:customStyle="1" w:styleId="Bodytext5">
    <w:name w:val="Body text|5_"/>
    <w:basedOn w:val="a0"/>
    <w:link w:val="Bodytext50"/>
    <w:rPr>
      <w:rFonts w:ascii="Arial" w:eastAsia="Arial" w:hAnsi="Arial" w:cs="Arial"/>
      <w:b/>
      <w:i w:val="0"/>
      <w:smallCaps w:val="0"/>
      <w:color w:val="1B75BC"/>
      <w:sz w:val="42"/>
      <w:szCs w:val="42"/>
      <w:u w:val="none"/>
    </w:rPr>
  </w:style>
  <w:style w:type="character" w:customStyle="1" w:styleId="Headerorfooter2">
    <w:name w:val="Header or footer|2_"/>
    <w:basedOn w:val="a0"/>
    <w:link w:val="Headerorfooter20"/>
    <w:rPr>
      <w:b w:val="0"/>
      <w:i w:val="0"/>
      <w:smallCaps w:val="0"/>
      <w:sz w:val="20"/>
      <w:szCs w:val="20"/>
      <w:u w:val="none"/>
    </w:rPr>
  </w:style>
  <w:style w:type="character" w:customStyle="1" w:styleId="Bodytext2">
    <w:name w:val="Body text|2_"/>
    <w:basedOn w:val="a0"/>
    <w:link w:val="Bodytext20"/>
    <w:rPr>
      <w:rFonts w:ascii="Courier New" w:eastAsia="Courier New" w:hAnsi="Courier New" w:cs="Courier New"/>
      <w:b w:val="0"/>
      <w:i w:val="0"/>
      <w:smallCaps w:val="0"/>
      <w:sz w:val="12"/>
      <w:szCs w:val="12"/>
      <w:u w:val="none"/>
    </w:rPr>
  </w:style>
  <w:style w:type="character" w:customStyle="1" w:styleId="Heading21">
    <w:name w:val="Heading #2|1_"/>
    <w:basedOn w:val="a0"/>
    <w:link w:val="Heading210"/>
    <w:rPr>
      <w:rFonts w:ascii="Arial" w:eastAsia="Arial" w:hAnsi="Arial" w:cs="Arial"/>
      <w:b w:val="0"/>
      <w:i w:val="0"/>
      <w:smallCaps w:val="0"/>
      <w:color w:val="1B75BC"/>
      <w:sz w:val="30"/>
      <w:szCs w:val="30"/>
      <w:u w:val="none"/>
    </w:rPr>
  </w:style>
  <w:style w:type="character" w:customStyle="1" w:styleId="Heading31">
    <w:name w:val="Heading #3|1_"/>
    <w:basedOn w:val="a0"/>
    <w:link w:val="Heading310"/>
    <w:rPr>
      <w:rFonts w:ascii="Arial" w:eastAsia="Arial" w:hAnsi="Arial" w:cs="Arial"/>
      <w:b/>
      <w:i w:val="0"/>
      <w:smallCaps w:val="0"/>
      <w:sz w:val="20"/>
      <w:szCs w:val="20"/>
      <w:u w:val="none"/>
    </w:rPr>
  </w:style>
  <w:style w:type="character" w:customStyle="1" w:styleId="Bodytext4">
    <w:name w:val="Body text|4_"/>
    <w:basedOn w:val="a0"/>
    <w:link w:val="Bodytext40"/>
    <w:rPr>
      <w:rFonts w:ascii="Arial" w:eastAsia="Arial" w:hAnsi="Arial" w:cs="Arial"/>
      <w:b w:val="0"/>
      <w:i/>
      <w:smallCaps w:val="0"/>
      <w:sz w:val="22"/>
      <w:szCs w:val="22"/>
      <w:u w:val="none"/>
    </w:rPr>
  </w:style>
  <w:style w:type="character" w:customStyle="1" w:styleId="Tablecaption1">
    <w:name w:val="Table caption|1_"/>
    <w:basedOn w:val="a0"/>
    <w:link w:val="Tablecaption10"/>
    <w:rPr>
      <w:rFonts w:ascii="Arial" w:eastAsia="Arial" w:hAnsi="Arial" w:cs="Arial"/>
      <w:b/>
      <w:i w:val="0"/>
      <w:smallCaps w:val="0"/>
      <w:sz w:val="19"/>
      <w:szCs w:val="19"/>
      <w:u w:val="none"/>
    </w:rPr>
  </w:style>
  <w:style w:type="character" w:customStyle="1" w:styleId="Heading11">
    <w:name w:val="Heading #1|1_"/>
    <w:basedOn w:val="a0"/>
    <w:link w:val="Heading110"/>
    <w:rPr>
      <w:rFonts w:ascii="Arial" w:eastAsia="Arial" w:hAnsi="Arial" w:cs="Arial"/>
      <w:b/>
      <w:i w:val="0"/>
      <w:smallCaps w:val="0"/>
      <w:color w:val="1B75BC"/>
      <w:sz w:val="42"/>
      <w:szCs w:val="42"/>
      <w:u w:val="none"/>
    </w:rPr>
  </w:style>
  <w:style w:type="character" w:customStyle="1" w:styleId="Bodytext7">
    <w:name w:val="Body text|7_"/>
    <w:basedOn w:val="a0"/>
    <w:link w:val="Bodytext70"/>
    <w:rPr>
      <w:rFonts w:ascii="Arial" w:eastAsia="Arial" w:hAnsi="Arial" w:cs="Arial"/>
      <w:b w:val="0"/>
      <w:i w:val="0"/>
      <w:smallCaps w:val="0"/>
      <w:sz w:val="13"/>
      <w:szCs w:val="13"/>
      <w:u w:val="none"/>
    </w:rPr>
  </w:style>
  <w:style w:type="paragraph" w:customStyle="1" w:styleId="Picturecaption10">
    <w:name w:val="Picture caption|1"/>
    <w:basedOn w:val="a"/>
    <w:link w:val="Picturecaption1"/>
    <w:pPr>
      <w:spacing w:line="249" w:lineRule="auto"/>
    </w:pPr>
    <w:rPr>
      <w:rFonts w:ascii="Arial" w:eastAsia="Arial" w:hAnsi="Arial" w:cs="Arial"/>
      <w:i/>
      <w:color w:val="EBEBEB"/>
      <w:sz w:val="28"/>
      <w:szCs w:val="28"/>
      <w:lang w:val="en-US" w:eastAsia="en-US" w:bidi="en-US"/>
    </w:rPr>
  </w:style>
  <w:style w:type="paragraph" w:customStyle="1" w:styleId="Bodytext10">
    <w:name w:val="Body text|1"/>
    <w:basedOn w:val="a"/>
    <w:link w:val="Bodytext1"/>
    <w:pPr>
      <w:spacing w:after="140" w:line="295" w:lineRule="auto"/>
    </w:pPr>
    <w:rPr>
      <w:rFonts w:ascii="Arial" w:eastAsia="Arial" w:hAnsi="Arial" w:cs="Arial"/>
      <w:sz w:val="17"/>
      <w:szCs w:val="17"/>
    </w:rPr>
  </w:style>
  <w:style w:type="paragraph" w:customStyle="1" w:styleId="Bodytext30">
    <w:name w:val="Body text|3"/>
    <w:basedOn w:val="a"/>
    <w:link w:val="Bodytext3"/>
    <w:pPr>
      <w:spacing w:after="150" w:line="264" w:lineRule="auto"/>
      <w:jc w:val="center"/>
    </w:pPr>
    <w:rPr>
      <w:rFonts w:ascii="Arial" w:eastAsia="Arial" w:hAnsi="Arial" w:cs="Arial"/>
      <w:b/>
      <w:sz w:val="19"/>
      <w:szCs w:val="19"/>
    </w:rPr>
  </w:style>
  <w:style w:type="paragraph" w:customStyle="1" w:styleId="Other10">
    <w:name w:val="Other|1"/>
    <w:basedOn w:val="a"/>
    <w:link w:val="Other1"/>
    <w:pPr>
      <w:spacing w:after="140" w:line="295" w:lineRule="auto"/>
    </w:pPr>
    <w:rPr>
      <w:rFonts w:ascii="Arial" w:eastAsia="Arial" w:hAnsi="Arial" w:cs="Arial"/>
      <w:sz w:val="17"/>
      <w:szCs w:val="17"/>
    </w:rPr>
  </w:style>
  <w:style w:type="paragraph" w:customStyle="1" w:styleId="Bodytext60">
    <w:name w:val="Body text|6"/>
    <w:basedOn w:val="a"/>
    <w:link w:val="Bodytext6"/>
    <w:pPr>
      <w:spacing w:after="260"/>
      <w:jc w:val="center"/>
    </w:pPr>
    <w:rPr>
      <w:rFonts w:ascii="Arial" w:eastAsia="Arial" w:hAnsi="Arial" w:cs="Arial"/>
      <w:color w:val="1B75BC"/>
      <w:sz w:val="30"/>
      <w:szCs w:val="30"/>
    </w:rPr>
  </w:style>
  <w:style w:type="paragraph" w:customStyle="1" w:styleId="Tableofcontents10">
    <w:name w:val="Table of contents|1"/>
    <w:basedOn w:val="a"/>
    <w:link w:val="Tableofcontents1"/>
    <w:pPr>
      <w:spacing w:line="300" w:lineRule="auto"/>
      <w:ind w:firstLine="720"/>
    </w:pPr>
    <w:rPr>
      <w:rFonts w:ascii="Arial" w:eastAsia="Arial" w:hAnsi="Arial" w:cs="Arial"/>
      <w:color w:val="EBEBEB"/>
      <w:sz w:val="15"/>
      <w:szCs w:val="15"/>
    </w:rPr>
  </w:style>
  <w:style w:type="paragraph" w:customStyle="1" w:styleId="Bodytext50">
    <w:name w:val="Body text|5"/>
    <w:basedOn w:val="a"/>
    <w:link w:val="Bodytext5"/>
    <w:pPr>
      <w:spacing w:after="700"/>
    </w:pPr>
    <w:rPr>
      <w:rFonts w:ascii="Arial" w:eastAsia="Arial" w:hAnsi="Arial" w:cs="Arial"/>
      <w:b/>
      <w:color w:val="1B75BC"/>
      <w:sz w:val="42"/>
      <w:szCs w:val="42"/>
    </w:rPr>
  </w:style>
  <w:style w:type="paragraph" w:customStyle="1" w:styleId="Headerorfooter20">
    <w:name w:val="Header or footer|2"/>
    <w:basedOn w:val="a"/>
    <w:link w:val="Headerorfooter2"/>
    <w:rPr>
      <w:sz w:val="20"/>
      <w:szCs w:val="20"/>
    </w:rPr>
  </w:style>
  <w:style w:type="paragraph" w:customStyle="1" w:styleId="Bodytext20">
    <w:name w:val="Body text|2"/>
    <w:basedOn w:val="a"/>
    <w:link w:val="Bodytext2"/>
    <w:pPr>
      <w:spacing w:after="60" w:line="297" w:lineRule="auto"/>
    </w:pPr>
    <w:rPr>
      <w:rFonts w:ascii="Courier New" w:eastAsia="Courier New" w:hAnsi="Courier New" w:cs="Courier New"/>
      <w:sz w:val="12"/>
      <w:szCs w:val="12"/>
    </w:rPr>
  </w:style>
  <w:style w:type="paragraph" w:customStyle="1" w:styleId="Heading210">
    <w:name w:val="Heading #2|1"/>
    <w:basedOn w:val="a"/>
    <w:link w:val="Heading21"/>
    <w:pPr>
      <w:spacing w:after="240"/>
      <w:outlineLvl w:val="1"/>
    </w:pPr>
    <w:rPr>
      <w:rFonts w:ascii="Arial" w:eastAsia="Arial" w:hAnsi="Arial" w:cs="Arial"/>
      <w:color w:val="1B75BC"/>
      <w:sz w:val="30"/>
      <w:szCs w:val="30"/>
    </w:rPr>
  </w:style>
  <w:style w:type="paragraph" w:customStyle="1" w:styleId="Heading310">
    <w:name w:val="Heading #3|1"/>
    <w:basedOn w:val="a"/>
    <w:link w:val="Heading31"/>
    <w:pPr>
      <w:spacing w:after="140"/>
      <w:outlineLvl w:val="2"/>
    </w:pPr>
    <w:rPr>
      <w:rFonts w:ascii="Arial" w:eastAsia="Arial" w:hAnsi="Arial" w:cs="Arial"/>
      <w:b/>
      <w:sz w:val="20"/>
      <w:szCs w:val="20"/>
    </w:rPr>
  </w:style>
  <w:style w:type="paragraph" w:customStyle="1" w:styleId="Bodytext40">
    <w:name w:val="Body text|4"/>
    <w:basedOn w:val="a"/>
    <w:link w:val="Bodytext4"/>
    <w:pPr>
      <w:spacing w:after="160"/>
      <w:jc w:val="center"/>
    </w:pPr>
    <w:rPr>
      <w:rFonts w:ascii="Arial" w:eastAsia="Arial" w:hAnsi="Arial" w:cs="Arial"/>
      <w:i/>
      <w:sz w:val="22"/>
      <w:szCs w:val="22"/>
    </w:rPr>
  </w:style>
  <w:style w:type="paragraph" w:customStyle="1" w:styleId="Tablecaption10">
    <w:name w:val="Table caption|1"/>
    <w:basedOn w:val="a"/>
    <w:link w:val="Tablecaption1"/>
    <w:pPr>
      <w:jc w:val="center"/>
    </w:pPr>
    <w:rPr>
      <w:rFonts w:ascii="Arial" w:eastAsia="Arial" w:hAnsi="Arial" w:cs="Arial"/>
      <w:b/>
      <w:sz w:val="19"/>
      <w:szCs w:val="19"/>
    </w:rPr>
  </w:style>
  <w:style w:type="paragraph" w:customStyle="1" w:styleId="Heading110">
    <w:name w:val="Heading #1|1"/>
    <w:basedOn w:val="a"/>
    <w:link w:val="Heading11"/>
    <w:pPr>
      <w:spacing w:after="800"/>
      <w:outlineLvl w:val="0"/>
    </w:pPr>
    <w:rPr>
      <w:rFonts w:ascii="Arial" w:eastAsia="Arial" w:hAnsi="Arial" w:cs="Arial"/>
      <w:b/>
      <w:color w:val="1B75BC"/>
      <w:sz w:val="42"/>
      <w:szCs w:val="42"/>
    </w:rPr>
  </w:style>
  <w:style w:type="paragraph" w:customStyle="1" w:styleId="Bodytext70">
    <w:name w:val="Body text|7"/>
    <w:basedOn w:val="a"/>
    <w:link w:val="Bodytext7"/>
    <w:pPr>
      <w:spacing w:after="120"/>
    </w:pPr>
    <w:rPr>
      <w:rFonts w:ascii="Arial" w:eastAsia="Arial" w:hAnsi="Arial" w:cs="Arial"/>
      <w:sz w:val="13"/>
      <w:szCs w:val="13"/>
    </w:rPr>
  </w:style>
  <w:style w:type="paragraph" w:styleId="a7">
    <w:name w:val="Balloon Text"/>
    <w:basedOn w:val="a"/>
    <w:link w:val="Char"/>
    <w:semiHidden/>
    <w:unhideWhenUsed/>
    <w:rPr>
      <w:rFonts w:ascii="Segoe UI" w:hAnsi="Segoe UI" w:cs="Segoe UI"/>
      <w:sz w:val="18"/>
      <w:szCs w:val="18"/>
    </w:rPr>
  </w:style>
  <w:style w:type="character" w:customStyle="1" w:styleId="Char">
    <w:name w:val="Κείμενο πλαισίου Char"/>
    <w:basedOn w:val="a0"/>
    <w:link w:val="a7"/>
    <w:semiHidden/>
    <w:rPr>
      <w:rFonts w:ascii="Segoe UI" w:hAnsi="Segoe UI" w:cs="Segoe UI"/>
      <w:color w:val="000000"/>
      <w:sz w:val="18"/>
      <w:szCs w:val="18"/>
    </w:rPr>
  </w:style>
  <w:style w:type="paragraph" w:styleId="a8">
    <w:name w:val="footnote text"/>
    <w:basedOn w:val="a"/>
    <w:link w:val="Char0"/>
    <w:unhideWhenUsed/>
    <w:qFormat/>
    <w:rPr>
      <w:sz w:val="20"/>
      <w:szCs w:val="20"/>
    </w:rPr>
  </w:style>
  <w:style w:type="character" w:customStyle="1" w:styleId="Char0">
    <w:name w:val="Κείμενο υποσημείωσης Char"/>
    <w:basedOn w:val="a0"/>
    <w:link w:val="a8"/>
    <w:rPr>
      <w:color w:val="000000"/>
      <w:sz w:val="20"/>
      <w:szCs w:val="20"/>
    </w:rPr>
  </w:style>
  <w:style w:type="character" w:styleId="a9">
    <w:name w:val="footnote reference"/>
    <w:basedOn w:val="a0"/>
    <w:unhideWhenUsed/>
    <w:rPr>
      <w:vertAlign w:val="superscript"/>
    </w:rPr>
  </w:style>
  <w:style w:type="character" w:styleId="aa">
    <w:name w:val="annotation reference"/>
    <w:basedOn w:val="a0"/>
    <w:semiHidden/>
    <w:unhideWhenUsed/>
    <w:rPr>
      <w:sz w:val="16"/>
      <w:szCs w:val="16"/>
    </w:rPr>
  </w:style>
  <w:style w:type="paragraph" w:styleId="ab">
    <w:name w:val="annotation text"/>
    <w:basedOn w:val="a"/>
    <w:link w:val="Char1"/>
    <w:unhideWhenUsed/>
    <w:rPr>
      <w:sz w:val="20"/>
      <w:szCs w:val="20"/>
    </w:rPr>
  </w:style>
  <w:style w:type="character" w:customStyle="1" w:styleId="Char1">
    <w:name w:val="Κείμενο σχολίου Char"/>
    <w:basedOn w:val="a0"/>
    <w:link w:val="ab"/>
    <w:rPr>
      <w:color w:val="000000"/>
      <w:sz w:val="20"/>
      <w:szCs w:val="20"/>
    </w:rPr>
  </w:style>
  <w:style w:type="paragraph" w:styleId="ac">
    <w:name w:val="annotation subject"/>
    <w:basedOn w:val="ab"/>
    <w:next w:val="ab"/>
    <w:link w:val="Char2"/>
    <w:semiHidden/>
    <w:unhideWhenUsed/>
    <w:rPr>
      <w:b/>
    </w:rPr>
  </w:style>
  <w:style w:type="character" w:customStyle="1" w:styleId="Char2">
    <w:name w:val="Θέμα σχολίου Char"/>
    <w:basedOn w:val="Char1"/>
    <w:link w:val="ac"/>
    <w:semiHidden/>
    <w:rPr>
      <w:b/>
      <w:color w:val="000000"/>
      <w:sz w:val="20"/>
      <w:szCs w:val="20"/>
    </w:rPr>
  </w:style>
  <w:style w:type="character" w:customStyle="1" w:styleId="1Char">
    <w:name w:val="Επικεφαλίδα 1 Char"/>
    <w:basedOn w:val="a0"/>
    <w:link w:val="1"/>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Pr>
      <w:rFonts w:asciiTheme="majorHAnsi" w:eastAsiaTheme="majorEastAsia" w:hAnsiTheme="majorHAnsi" w:cstheme="majorBidi"/>
      <w:color w:val="1F4D78" w:themeColor="accent1" w:themeShade="7F"/>
    </w:rPr>
  </w:style>
  <w:style w:type="character" w:styleId="-">
    <w:name w:val="Hyperlink"/>
    <w:basedOn w:val="a0"/>
    <w:uiPriority w:val="99"/>
    <w:unhideWhenUsed/>
    <w:rPr>
      <w:color w:val="0563C1" w:themeColor="hyperlink"/>
      <w:u w:val="single"/>
    </w:rPr>
  </w:style>
  <w:style w:type="paragraph" w:customStyle="1" w:styleId="LegalNumPar">
    <w:name w:val="LegalNumPar"/>
    <w:basedOn w:val="a"/>
    <w:pPr>
      <w:numPr>
        <w:numId w:val="35"/>
      </w:numPr>
      <w:spacing w:line="360" w:lineRule="auto"/>
    </w:pPr>
    <w:rPr>
      <w:lang w:val="en-IE"/>
    </w:rPr>
  </w:style>
  <w:style w:type="paragraph" w:customStyle="1" w:styleId="LegalNumPar2">
    <w:name w:val="LegalNumPar2"/>
    <w:basedOn w:val="a"/>
    <w:pPr>
      <w:numPr>
        <w:ilvl w:val="1"/>
        <w:numId w:val="35"/>
      </w:numPr>
      <w:spacing w:line="360" w:lineRule="auto"/>
    </w:pPr>
    <w:rPr>
      <w:lang w:val="en-IE"/>
    </w:rPr>
  </w:style>
  <w:style w:type="paragraph" w:customStyle="1" w:styleId="LegalNumPar3">
    <w:name w:val="LegalNumPar3"/>
    <w:basedOn w:val="a"/>
    <w:pPr>
      <w:numPr>
        <w:ilvl w:val="2"/>
        <w:numId w:val="35"/>
      </w:numPr>
      <w:spacing w:line="360" w:lineRule="auto"/>
    </w:pPr>
    <w:rPr>
      <w:lang w:val="en-IE"/>
    </w:rPr>
  </w:style>
  <w:style w:type="paragraph" w:styleId="ad">
    <w:name w:val="header"/>
    <w:basedOn w:val="a"/>
    <w:link w:val="Char3"/>
    <w:unhideWhenUsed/>
    <w:pPr>
      <w:tabs>
        <w:tab w:val="center" w:pos="4513"/>
        <w:tab w:val="right" w:pos="9026"/>
      </w:tabs>
    </w:pPr>
  </w:style>
  <w:style w:type="character" w:customStyle="1" w:styleId="Char3">
    <w:name w:val="Κεφαλίδα Char"/>
    <w:basedOn w:val="a0"/>
    <w:link w:val="ad"/>
    <w:rPr>
      <w:color w:val="000000"/>
    </w:rPr>
  </w:style>
  <w:style w:type="paragraph" w:styleId="ae">
    <w:name w:val="footer"/>
    <w:basedOn w:val="a"/>
    <w:link w:val="Char4"/>
    <w:unhideWhenUsed/>
    <w:pPr>
      <w:tabs>
        <w:tab w:val="center" w:pos="4513"/>
        <w:tab w:val="right" w:pos="9026"/>
      </w:tabs>
    </w:pPr>
  </w:style>
  <w:style w:type="character" w:customStyle="1" w:styleId="Char4">
    <w:name w:val="Υποσέλιδο Char"/>
    <w:basedOn w:val="a0"/>
    <w:link w:val="ae"/>
    <w:rPr>
      <w:color w:val="000000"/>
    </w:rPr>
  </w:style>
  <w:style w:type="paragraph" w:styleId="af">
    <w:name w:val="Revision"/>
    <w:semiHidden/>
    <w:rPr>
      <w:color w:val="000000"/>
    </w:rPr>
  </w:style>
  <w:style w:type="paragraph" w:customStyle="1" w:styleId="Fait">
    <w:name w:val="Fait à"/>
    <w:basedOn w:val="a"/>
    <w:next w:val="a"/>
    <w:pPr>
      <w:spacing w:before="120"/>
      <w:jc w:val="both"/>
    </w:pPr>
    <w:rPr>
      <w:rFonts w:eastAsiaTheme="minorHAnsi"/>
      <w:color w:val="auto"/>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5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xx@ec.europa.eu"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hyperlink" Target="mailto:XX@ec.europa.eu"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3.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law/law-making-process/adopting-eu-law/implementing-and-delegated-acts/comitology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C_Collab_Reference xmlns="8bad2c58-ab54-4022-b8fe-f88c855072dc" xsi:nil="true"/>
    <EC_Collab_DocumentLanguage xmlns="8bad2c58-ab54-4022-b8fe-f88c855072dc">EN</EC_Collab_DocumentLanguage>
    <_dlc_DocId xmlns="866aabb8-7ec2-447a-a7ff-f911015037e7">UVNUSV5RWJH5-1207989930-2811</_dlc_DocId>
    <_dlc_DocIdUrl xmlns="866aabb8-7ec2-447a-a7ff-f911015037e7">
      <Url>https://myintracomm-collab.ec.europa.eu/dg/CONNECT/directorateD/UnitD1/_layouts/15/DocIdRedir.aspx?ID=UVNUSV5RWJH5-1207989930-2811</Url>
      <Description>UVNUSV5RWJH5-1207989930-2811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373AAD7A6BF71D4EA95888304F22E344" ma:contentTypeVersion="11" ma:contentTypeDescription="Create a new document." ma:contentTypeScope="" ma:versionID="38e3eabaabe0f9c9caf11a52745ca538">
  <xsd:schema xmlns:xsd="http://www.w3.org/2001/XMLSchema" xmlns:xs="http://www.w3.org/2001/XMLSchema" xmlns:p="http://schemas.microsoft.com/office/2006/metadata/properties" xmlns:ns3="8bad2c58-ab54-4022-b8fe-f88c855072dc" xmlns:ns4="866aabb8-7ec2-447a-a7ff-f911015037e7" targetNamespace="http://schemas.microsoft.com/office/2006/metadata/properties" ma:root="true" ma:fieldsID="fbe52b40a5090622514d580504e2324e" ns3:_="" ns4:_="">
    <xsd:import namespace="8bad2c58-ab54-4022-b8fe-f88c855072dc"/>
    <xsd:import namespace="866aabb8-7ec2-447a-a7ff-f911015037e7"/>
    <xsd:element name="properties">
      <xsd:complexType>
        <xsd:sequence>
          <xsd:element name="documentManagement">
            <xsd:complexType>
              <xsd:all>
                <xsd:element ref="ns3:EC_Collab_Reference" minOccurs="0"/>
                <xsd:element ref="ns3:EC_Collab_DocumentLanguage" minOccurs="0"/>
                <xsd:element ref="ns4:_dlc_DocId" minOccurs="0"/>
                <xsd:element ref="ns4:_dlc_DocIdUrl" minOccurs="0"/>
                <xsd:element ref="ns4: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d2c58-ab54-4022-b8fe-f88c855072dc"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nillable="true" ma:displayName="Language" ma:default="EN" ma:internalName="EC_Collab_DocumentLanguage" ma:readOnly="fals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schema>
  <xsd:schema xmlns:xsd="http://www.w3.org/2001/XMLSchema" xmlns:xs="http://www.w3.org/2001/XMLSchema" xmlns:dms="http://schemas.microsoft.com/office/2006/documentManagement/types" xmlns:pc="http://schemas.microsoft.com/office/infopath/2007/PartnerControls" targetNamespace="866aabb8-7ec2-447a-a7ff-f911015037e7"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3CFC897-B9CD-4C77-A997-81A25645A28B}">
  <ds:schemaRefs>
    <ds:schemaRef ds:uri="http://schemas.microsoft.com/office/2006/metadata/properties"/>
    <ds:schemaRef ds:uri="http://schemas.microsoft.com/office/infopath/2007/PartnerControls"/>
    <ds:schemaRef ds:uri="8bad2c58-ab54-4022-b8fe-f88c855072dc"/>
    <ds:schemaRef ds:uri="866aabb8-7ec2-447a-a7ff-f911015037e7"/>
  </ds:schemaRefs>
</ds:datastoreItem>
</file>

<file path=customXml/itemProps2.xml><?xml version="1.0" encoding="utf-8"?>
<ds:datastoreItem xmlns:ds="http://schemas.openxmlformats.org/officeDocument/2006/customXml" ds:itemID="{0212D59C-1567-4EF4-9FD8-69D3CCB6D7CD}">
  <ds:schemaRefs>
    <ds:schemaRef ds:uri="http://schemas.microsoft.com/sharepoint/v3/contenttype/forms"/>
  </ds:schemaRefs>
</ds:datastoreItem>
</file>

<file path=customXml/itemProps3.xml><?xml version="1.0" encoding="utf-8"?>
<ds:datastoreItem xmlns:ds="http://schemas.openxmlformats.org/officeDocument/2006/customXml" ds:itemID="{2F565A29-7FC3-431C-840A-F5638C671ED4}">
  <ds:schemaRefs>
    <ds:schemaRef ds:uri="http://schemas.microsoft.com/sharepoint/events"/>
  </ds:schemaRefs>
</ds:datastoreItem>
</file>

<file path=customXml/itemProps4.xml><?xml version="1.0" encoding="utf-8"?>
<ds:datastoreItem xmlns:ds="http://schemas.openxmlformats.org/officeDocument/2006/customXml" ds:itemID="{DB191873-D4C1-4864-942D-BA3FD22CD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d2c58-ab54-4022-b8fe-f88c855072dc"/>
    <ds:schemaRef ds:uri="866aabb8-7ec2-447a-a7ff-f91101503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ED38C-331E-48F3-953A-345C51E1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13065</Words>
  <Characters>70556</Characters>
  <Application>Microsoft Office Word</Application>
  <DocSecurity>0</DocSecurity>
  <Lines>587</Lines>
  <Paragraphs>166</Paragraphs>
  <MMClips>0</MMClips>
  <ScaleCrop>false</ScaleCrop>
  <HeadingPairs>
    <vt:vector size="6" baseType="variant">
      <vt:variant>
        <vt:lpstr>Τίτλος</vt:lpstr>
      </vt:variant>
      <vt:variant>
        <vt:i4>1</vt:i4>
      </vt:variant>
      <vt:variant>
        <vt:lpstr>Title</vt:lpstr>
      </vt:variant>
      <vt:variant>
        <vt:i4>1</vt:i4>
      </vt:variant>
      <vt:variant>
        <vt:lpstr>제목</vt:lpstr>
      </vt:variant>
      <vt:variant>
        <vt:i4>1</vt:i4>
      </vt:variant>
    </vt:vector>
  </HeadingPairs>
  <TitlesOfParts>
    <vt:vector size="3" baseType="lpstr">
      <vt:lpstr/>
      <vt:lpstr/>
      <vt:lpstr>Title text</vt:lpstr>
    </vt:vector>
  </TitlesOfParts>
  <Company>European Commission</Company>
  <LinksUpToDate>false</LinksUpToDate>
  <CharactersWithSpaces>83455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BARTOSOVA Beata (CNECT)</dc:creator>
  <cp:lastModifiedBy>User</cp:lastModifiedBy>
  <cp:revision>3</cp:revision>
  <cp:lastPrinted>2022-12-09T11:44:00Z</cp:lastPrinted>
  <dcterms:created xsi:type="dcterms:W3CDTF">2022-12-27T08:56:00Z</dcterms:created>
  <dcterms:modified xsi:type="dcterms:W3CDTF">2022-12-27T08:56:00Z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0x010100258AA79CEB83498886A3A0868112325000373AAD7A6BF71D4EA95888304F22E344</vt:lpwstr>
  </property>
  <property fmtid="{D5CDD505-2E9C-101B-9397-08002B2CF9AE}" pid="3" name="_dlc_DocIdItemGuid">
    <vt:lpwstr>5fb74883-687d-4274-af8c-5b621cc06bdb</vt:lpwstr>
  </property>
  <property fmtid="{D5CDD505-2E9C-101B-9397-08002B2CF9AE}" pid="4" name="MSIP_Label_6bd9ddd1-4d20-43f6-ab">
    <vt:lpwstr>true</vt:lpwstr>
  </property>
  <property fmtid="{D5CDD505-2E9C-101B-9397-08002B2CF9AE}" pid="5" name="MSIP_Label_6bd9ddd1-4d20-43f6-abfa-fc3c07406f94_Enabled">
    <vt:lpwstr>true</vt:lpwstr>
  </property>
  <property fmtid="{D5CDD505-2E9C-101B-9397-08002B2CF9AE}" pid="6" name="MSIP_Label_6bd9ddd1-4d20-43f6-abfa-fc3c07406f94_SetDate">
    <vt:lpwstr>2022-11-22T14:54:12Z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7c991ce1-3381-4905-a5f6-b0f6ee7cc1c7</vt:lpwstr>
  </property>
  <property fmtid="{D5CDD505-2E9C-101B-9397-08002B2CF9AE}" pid="11" name="MSIP_Label_6bd9ddd1-4d20-43f6-abfa-fc3c07406f94_ContentBits">
    <vt:lpwstr>0</vt:lpwstr>
  </property>
</Properties>
</file>