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AA5D" w14:textId="77777777" w:rsidR="008A4369" w:rsidRPr="008A4369" w:rsidRDefault="008A4369" w:rsidP="008A4369">
      <w:pPr>
        <w:pStyle w:val="normalwithoutspacing"/>
        <w:spacing w:before="57" w:after="57"/>
        <w:rPr>
          <w:rFonts w:ascii="Segoe UI" w:hAnsi="Segoe UI" w:cs="Segoe UI"/>
          <w:b/>
          <w:color w:val="002060"/>
          <w:szCs w:val="22"/>
          <w:lang w:val="el-GR"/>
        </w:rPr>
      </w:pPr>
      <w:r w:rsidRPr="008A4369">
        <w:rPr>
          <w:rFonts w:ascii="Segoe UI" w:hAnsi="Segoe UI" w:cs="Segoe UI"/>
          <w:b/>
          <w:color w:val="002060"/>
          <w:szCs w:val="22"/>
          <w:lang w:val="el-GR"/>
        </w:rPr>
        <w:t>ΜΕΡΟΣ Α - ΠΕΡΙΓΡΑΦΗ ΦΥΣΙΚΟΥ ΑΝΤΙΚΕΙΜΕΝΟΥ ΤΗΣ ΣΥΜΒΑΣΗΣ</w:t>
      </w:r>
    </w:p>
    <w:p w14:paraId="6A7F99B5" w14:textId="77777777" w:rsidR="008A4369" w:rsidRPr="008A4369" w:rsidRDefault="008A4369" w:rsidP="008A4369">
      <w:pPr>
        <w:pStyle w:val="normalwithoutspacing"/>
        <w:spacing w:before="57" w:after="57"/>
        <w:rPr>
          <w:rFonts w:ascii="Segoe UI" w:hAnsi="Segoe UI" w:cs="Segoe UI"/>
          <w:b/>
          <w:szCs w:val="22"/>
          <w:u w:val="single"/>
          <w:lang w:val="el-GR"/>
        </w:rPr>
      </w:pPr>
      <w:r w:rsidRPr="008A4369">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3C38B28F" w14:textId="77777777" w:rsidR="008A4369" w:rsidRDefault="008A4369" w:rsidP="008A4369">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6626F0D0" w14:textId="77777777" w:rsidR="008A4369" w:rsidRDefault="008A4369" w:rsidP="008A4369">
      <w:pPr>
        <w:rPr>
          <w:rFonts w:ascii="Segoe UI" w:hAnsi="Segoe UI" w:cs="Segoe UI"/>
          <w:b/>
          <w:szCs w:val="22"/>
          <w:u w:val="single"/>
          <w:lang w:val="el-GR"/>
        </w:rPr>
      </w:pPr>
    </w:p>
    <w:p w14:paraId="7EF145BB" w14:textId="77777777" w:rsidR="008A4369" w:rsidRPr="007D6BE8" w:rsidRDefault="008A4369" w:rsidP="008A4369">
      <w:pPr>
        <w:suppressAutoHyphens w:val="0"/>
        <w:spacing w:after="160" w:line="259" w:lineRule="auto"/>
        <w:jc w:val="center"/>
        <w:rPr>
          <w:rFonts w:ascii="Tahoma" w:eastAsia="Calibri" w:hAnsi="Tahoma" w:cs="Tahoma"/>
          <w:b/>
          <w:bCs/>
          <w:sz w:val="20"/>
          <w:szCs w:val="20"/>
          <w:lang w:val="el-GR" w:eastAsia="en-US"/>
        </w:rPr>
      </w:pPr>
      <w:r w:rsidRPr="007D6BE8">
        <w:rPr>
          <w:rFonts w:ascii="Tahoma" w:eastAsia="Calibri" w:hAnsi="Tahoma" w:cs="Tahoma"/>
          <w:b/>
          <w:bCs/>
          <w:sz w:val="20"/>
          <w:szCs w:val="20"/>
          <w:lang w:val="el-GR" w:eastAsia="en-US"/>
        </w:rPr>
        <w:t xml:space="preserve">Αναλυτική Περιγραφή Οικονομικού Αντικειμένου Έργου </w:t>
      </w:r>
      <w:r w:rsidRPr="007D6BE8">
        <w:rPr>
          <w:rFonts w:ascii="Tahoma" w:eastAsia="Calibri" w:hAnsi="Tahoma" w:cs="Tahoma"/>
          <w:b/>
          <w:bCs/>
          <w:sz w:val="20"/>
          <w:szCs w:val="20"/>
          <w:lang w:val="en-US" w:eastAsia="en-US"/>
        </w:rPr>
        <w:t>MIS</w:t>
      </w:r>
      <w:r w:rsidRPr="007D6BE8">
        <w:rPr>
          <w:rFonts w:ascii="Tahoma" w:eastAsia="Calibri" w:hAnsi="Tahoma" w:cs="Tahoma"/>
          <w:b/>
          <w:bCs/>
          <w:sz w:val="20"/>
          <w:szCs w:val="20"/>
          <w:lang w:val="el-GR" w:eastAsia="en-US"/>
        </w:rPr>
        <w:t xml:space="preserve"> 5047228</w:t>
      </w:r>
    </w:p>
    <w:p w14:paraId="090D25E7" w14:textId="77777777" w:rsidR="008A4369" w:rsidRPr="007D6BE8" w:rsidRDefault="008A4369" w:rsidP="008A4369">
      <w:pPr>
        <w:suppressAutoHyphens w:val="0"/>
        <w:spacing w:after="160" w:line="259" w:lineRule="auto"/>
        <w:jc w:val="center"/>
        <w:rPr>
          <w:rFonts w:ascii="Tahoma" w:eastAsia="Calibri" w:hAnsi="Tahoma" w:cs="Tahoma"/>
          <w:b/>
          <w:bCs/>
          <w:sz w:val="20"/>
          <w:szCs w:val="20"/>
          <w:lang w:val="el-GR" w:eastAsia="en-US"/>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285"/>
        <w:gridCol w:w="990"/>
        <w:gridCol w:w="564"/>
        <w:gridCol w:w="426"/>
        <w:gridCol w:w="1350"/>
        <w:gridCol w:w="540"/>
        <w:gridCol w:w="661"/>
        <w:gridCol w:w="1139"/>
        <w:gridCol w:w="1170"/>
        <w:gridCol w:w="810"/>
        <w:gridCol w:w="850"/>
        <w:gridCol w:w="847"/>
      </w:tblGrid>
      <w:tr w:rsidR="008A4369" w:rsidRPr="00EB11B2" w14:paraId="697D0AD0" w14:textId="77777777" w:rsidTr="006D0128">
        <w:trPr>
          <w:trHeight w:val="441"/>
          <w:jc w:val="center"/>
        </w:trPr>
        <w:tc>
          <w:tcPr>
            <w:tcW w:w="11052" w:type="dxa"/>
            <w:gridSpan w:val="13"/>
            <w:shd w:val="clear" w:color="auto" w:fill="D0CECE"/>
          </w:tcPr>
          <w:p w14:paraId="5873B1E9" w14:textId="77777777" w:rsidR="008A4369" w:rsidRPr="00EB11B2" w:rsidRDefault="008A4369" w:rsidP="006D0128">
            <w:pPr>
              <w:suppressAutoHyphens w:val="0"/>
              <w:spacing w:after="0"/>
              <w:jc w:val="center"/>
              <w:rPr>
                <w:rFonts w:ascii="Tahoma" w:eastAsia="Calibri" w:hAnsi="Tahoma" w:cs="Tahoma"/>
                <w:sz w:val="20"/>
                <w:szCs w:val="20"/>
                <w:lang w:val="el-GR" w:eastAsia="en-US"/>
              </w:rPr>
            </w:pPr>
            <w:r w:rsidRPr="00EB11B2">
              <w:rPr>
                <w:rFonts w:ascii="Tahoma" w:eastAsia="Calibri" w:hAnsi="Tahoma" w:cs="Tahoma"/>
                <w:b/>
                <w:bCs/>
                <w:sz w:val="20"/>
                <w:szCs w:val="20"/>
                <w:lang w:val="el-GR" w:eastAsia="en-US"/>
              </w:rPr>
              <w:t xml:space="preserve">ΕΞΟΠΛΙΣΜΟΣ ΕΡΓΟΥ </w:t>
            </w:r>
            <w:r w:rsidRPr="00EB11B2">
              <w:rPr>
                <w:rFonts w:ascii="Tahoma" w:eastAsia="Calibri" w:hAnsi="Tahoma" w:cs="Tahoma"/>
                <w:b/>
                <w:bCs/>
                <w:sz w:val="20"/>
                <w:szCs w:val="20"/>
                <w:lang w:val="en-US" w:eastAsia="en-US"/>
              </w:rPr>
              <w:t>MIS</w:t>
            </w:r>
            <w:r w:rsidRPr="00EB11B2">
              <w:rPr>
                <w:rFonts w:ascii="Tahoma" w:eastAsia="Calibri" w:hAnsi="Tahoma" w:cs="Tahoma"/>
                <w:b/>
                <w:bCs/>
                <w:sz w:val="20"/>
                <w:szCs w:val="20"/>
                <w:lang w:val="el-GR" w:eastAsia="en-US"/>
              </w:rPr>
              <w:t xml:space="preserve"> 5047228 - ΤΜΗΜΑΤΑ, CPV ΚΑΙ ΠΡΟΥΠΟΛΟΓΙΣΜΟΙ </w:t>
            </w:r>
          </w:p>
        </w:tc>
      </w:tr>
      <w:tr w:rsidR="008A4369" w:rsidRPr="00EB11B2" w14:paraId="50BDA51B" w14:textId="77777777" w:rsidTr="006D0128">
        <w:trPr>
          <w:trHeight w:val="544"/>
          <w:jc w:val="center"/>
        </w:trPr>
        <w:tc>
          <w:tcPr>
            <w:tcW w:w="420" w:type="dxa"/>
            <w:vMerge w:val="restart"/>
            <w:shd w:val="clear" w:color="auto" w:fill="D0CECE"/>
            <w:textDirection w:val="btLr"/>
            <w:vAlign w:val="center"/>
          </w:tcPr>
          <w:p w14:paraId="7D14BF3A" w14:textId="77777777" w:rsidR="008A4369" w:rsidRPr="00EB11B2" w:rsidRDefault="008A4369" w:rsidP="006D0128">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EB11B2">
              <w:rPr>
                <w:rFonts w:ascii="Tahoma" w:eastAsia="Calibri" w:hAnsi="Tahoma" w:cs="Tahoma"/>
                <w:b/>
                <w:bCs/>
                <w:color w:val="000000"/>
                <w:sz w:val="14"/>
                <w:szCs w:val="14"/>
                <w:lang w:val="el-GR" w:eastAsia="en-US"/>
              </w:rPr>
              <w:t>Α/Α Τμήματος</w:t>
            </w:r>
          </w:p>
        </w:tc>
        <w:tc>
          <w:tcPr>
            <w:tcW w:w="1285" w:type="dxa"/>
            <w:vMerge w:val="restart"/>
            <w:shd w:val="clear" w:color="auto" w:fill="D0CECE"/>
            <w:vAlign w:val="center"/>
          </w:tcPr>
          <w:p w14:paraId="1FF902F7"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Τίτλος Τμήματος </w:t>
            </w:r>
          </w:p>
        </w:tc>
        <w:tc>
          <w:tcPr>
            <w:tcW w:w="990" w:type="dxa"/>
            <w:vMerge w:val="restart"/>
            <w:shd w:val="clear" w:color="auto" w:fill="D0CECE"/>
            <w:vAlign w:val="center"/>
          </w:tcPr>
          <w:p w14:paraId="2EF390FA"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CPV </w:t>
            </w:r>
          </w:p>
        </w:tc>
        <w:tc>
          <w:tcPr>
            <w:tcW w:w="564" w:type="dxa"/>
            <w:vMerge w:val="restart"/>
            <w:shd w:val="clear" w:color="auto" w:fill="D0CECE"/>
            <w:textDirection w:val="btLr"/>
          </w:tcPr>
          <w:p w14:paraId="510D9917" w14:textId="77777777" w:rsidR="008A4369" w:rsidRPr="00EB11B2" w:rsidRDefault="008A4369" w:rsidP="006D0128">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EB11B2">
              <w:rPr>
                <w:rFonts w:ascii="Tahoma" w:eastAsia="Calibri" w:hAnsi="Tahoma" w:cs="Tahoma"/>
                <w:b/>
                <w:bCs/>
                <w:color w:val="000000"/>
                <w:sz w:val="14"/>
                <w:szCs w:val="14"/>
                <w:lang w:val="el-GR" w:eastAsia="en-US"/>
              </w:rPr>
              <w:t>Κατ. Δαπάνης</w:t>
            </w:r>
          </w:p>
        </w:tc>
        <w:tc>
          <w:tcPr>
            <w:tcW w:w="426" w:type="dxa"/>
            <w:vMerge w:val="restart"/>
            <w:shd w:val="clear" w:color="auto" w:fill="D0CECE"/>
            <w:textDirection w:val="btLr"/>
            <w:vAlign w:val="center"/>
          </w:tcPr>
          <w:p w14:paraId="11B6F222" w14:textId="77777777" w:rsidR="008A4369" w:rsidRPr="00EB11B2" w:rsidRDefault="008A4369" w:rsidP="006D0128">
            <w:pPr>
              <w:suppressAutoHyphens w:val="0"/>
              <w:autoSpaceDE w:val="0"/>
              <w:autoSpaceDN w:val="0"/>
              <w:adjustRightInd w:val="0"/>
              <w:spacing w:after="0"/>
              <w:ind w:left="113" w:right="113"/>
              <w:jc w:val="center"/>
              <w:rPr>
                <w:rFonts w:ascii="Tahoma" w:eastAsia="Calibri" w:hAnsi="Tahoma" w:cs="Tahoma"/>
                <w:b/>
                <w:bCs/>
                <w:color w:val="000000"/>
                <w:sz w:val="14"/>
                <w:szCs w:val="14"/>
                <w:lang w:val="el-GR" w:eastAsia="en-US"/>
              </w:rPr>
            </w:pPr>
            <w:r w:rsidRPr="00EB11B2">
              <w:rPr>
                <w:rFonts w:ascii="Tahoma" w:eastAsia="Calibri" w:hAnsi="Tahoma" w:cs="Tahoma"/>
                <w:b/>
                <w:bCs/>
                <w:color w:val="000000"/>
                <w:sz w:val="14"/>
                <w:szCs w:val="14"/>
                <w:lang w:val="el-GR" w:eastAsia="en-US"/>
              </w:rPr>
              <w:t>AA Είδους στο Τμήμα</w:t>
            </w:r>
          </w:p>
        </w:tc>
        <w:tc>
          <w:tcPr>
            <w:tcW w:w="1350" w:type="dxa"/>
            <w:vMerge w:val="restart"/>
            <w:shd w:val="clear" w:color="auto" w:fill="D0CECE"/>
            <w:vAlign w:val="center"/>
          </w:tcPr>
          <w:p w14:paraId="3273AF9C"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Περιγραφή Εξοπλισμού </w:t>
            </w:r>
          </w:p>
        </w:tc>
        <w:tc>
          <w:tcPr>
            <w:tcW w:w="540" w:type="dxa"/>
            <w:vMerge w:val="restart"/>
            <w:shd w:val="clear" w:color="auto" w:fill="D0CECE"/>
            <w:textDirection w:val="btLr"/>
            <w:vAlign w:val="center"/>
          </w:tcPr>
          <w:p w14:paraId="1B24C26D" w14:textId="77777777" w:rsidR="008A4369" w:rsidRPr="00EB11B2" w:rsidRDefault="008A4369" w:rsidP="006D0128">
            <w:pPr>
              <w:suppressAutoHyphens w:val="0"/>
              <w:autoSpaceDE w:val="0"/>
              <w:autoSpaceDN w:val="0"/>
              <w:adjustRightInd w:val="0"/>
              <w:spacing w:after="0"/>
              <w:ind w:left="113" w:right="113"/>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Μονάδα Μέτρησης </w:t>
            </w:r>
          </w:p>
        </w:tc>
        <w:tc>
          <w:tcPr>
            <w:tcW w:w="661" w:type="dxa"/>
            <w:vMerge w:val="restart"/>
            <w:shd w:val="clear" w:color="auto" w:fill="D0CECE"/>
            <w:vAlign w:val="center"/>
          </w:tcPr>
          <w:p w14:paraId="6C437F66" w14:textId="77777777" w:rsidR="008A4369" w:rsidRPr="00EB11B2" w:rsidRDefault="008A4369" w:rsidP="006D0128">
            <w:pPr>
              <w:suppressAutoHyphens w:val="0"/>
              <w:autoSpaceDE w:val="0"/>
              <w:autoSpaceDN w:val="0"/>
              <w:adjustRightInd w:val="0"/>
              <w:spacing w:after="0"/>
              <w:jc w:val="center"/>
              <w:rPr>
                <w:rFonts w:ascii="Tahoma" w:eastAsia="Calibri" w:hAnsi="Tahoma" w:cs="Tahoma"/>
                <w:b/>
                <w:bCs/>
                <w:color w:val="000000"/>
                <w:sz w:val="14"/>
                <w:szCs w:val="14"/>
                <w:lang w:val="el-GR" w:eastAsia="en-US"/>
              </w:rPr>
            </w:pPr>
            <w:r w:rsidRPr="00EB11B2">
              <w:rPr>
                <w:rFonts w:ascii="Tahoma" w:eastAsia="Calibri" w:hAnsi="Tahoma" w:cs="Tahoma"/>
                <w:b/>
                <w:bCs/>
                <w:color w:val="000000"/>
                <w:sz w:val="14"/>
                <w:szCs w:val="14"/>
                <w:lang w:val="el-GR" w:eastAsia="en-US"/>
              </w:rPr>
              <w:t>Ποσό-τητα</w:t>
            </w:r>
          </w:p>
        </w:tc>
        <w:tc>
          <w:tcPr>
            <w:tcW w:w="1139" w:type="dxa"/>
            <w:vMerge w:val="restart"/>
            <w:shd w:val="clear" w:color="auto" w:fill="D0CECE"/>
            <w:vAlign w:val="center"/>
          </w:tcPr>
          <w:p w14:paraId="747B67E9"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Π/Υ Τμήματος με ΦΠΑ </w:t>
            </w:r>
          </w:p>
          <w:p w14:paraId="3D4E393A"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1170" w:type="dxa"/>
            <w:vMerge w:val="restart"/>
            <w:shd w:val="clear" w:color="auto" w:fill="D0CECE"/>
            <w:vAlign w:val="center"/>
          </w:tcPr>
          <w:p w14:paraId="7CF628FA"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Π/Υ Τμήματος χωρίς ΦΠΑ </w:t>
            </w:r>
          </w:p>
          <w:p w14:paraId="0A8F06E5"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2507" w:type="dxa"/>
            <w:gridSpan w:val="3"/>
            <w:shd w:val="clear" w:color="auto" w:fill="D0CECE"/>
            <w:vAlign w:val="center"/>
          </w:tcPr>
          <w:p w14:paraId="2C082D46"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Τόπος Παράδοσης - Εγκατάστασης </w:t>
            </w:r>
          </w:p>
        </w:tc>
      </w:tr>
      <w:tr w:rsidR="008A4369" w:rsidRPr="00EB11B2" w14:paraId="5593E72C" w14:textId="77777777" w:rsidTr="006D0128">
        <w:trPr>
          <w:trHeight w:val="977"/>
          <w:jc w:val="center"/>
        </w:trPr>
        <w:tc>
          <w:tcPr>
            <w:tcW w:w="420" w:type="dxa"/>
            <w:vMerge/>
            <w:shd w:val="clear" w:color="auto" w:fill="D0CECE"/>
          </w:tcPr>
          <w:p w14:paraId="1673CC03"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1285" w:type="dxa"/>
            <w:vMerge/>
            <w:shd w:val="clear" w:color="auto" w:fill="D0CECE"/>
          </w:tcPr>
          <w:p w14:paraId="73664257"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990" w:type="dxa"/>
            <w:vMerge/>
            <w:shd w:val="clear" w:color="auto" w:fill="D0CECE"/>
          </w:tcPr>
          <w:p w14:paraId="350BE6BD"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564" w:type="dxa"/>
            <w:vMerge/>
            <w:shd w:val="clear" w:color="auto" w:fill="D0CECE"/>
          </w:tcPr>
          <w:p w14:paraId="249FA020"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426" w:type="dxa"/>
            <w:vMerge/>
            <w:shd w:val="clear" w:color="auto" w:fill="D0CECE"/>
          </w:tcPr>
          <w:p w14:paraId="1ACEBFB2"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1350" w:type="dxa"/>
            <w:vMerge/>
            <w:shd w:val="clear" w:color="auto" w:fill="D0CECE"/>
          </w:tcPr>
          <w:p w14:paraId="089CE1DD"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540" w:type="dxa"/>
            <w:vMerge/>
            <w:shd w:val="clear" w:color="auto" w:fill="D0CECE"/>
          </w:tcPr>
          <w:p w14:paraId="059198BB"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661" w:type="dxa"/>
            <w:vMerge/>
            <w:shd w:val="clear" w:color="auto" w:fill="D0CECE"/>
          </w:tcPr>
          <w:p w14:paraId="3D9CEF50"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1139" w:type="dxa"/>
            <w:vMerge/>
            <w:shd w:val="clear" w:color="auto" w:fill="D0CECE"/>
          </w:tcPr>
          <w:p w14:paraId="48959E70"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1170" w:type="dxa"/>
            <w:vMerge/>
            <w:shd w:val="clear" w:color="auto" w:fill="D0CECE"/>
          </w:tcPr>
          <w:p w14:paraId="2EEC0861" w14:textId="77777777" w:rsidR="008A4369" w:rsidRPr="00EB11B2" w:rsidRDefault="008A4369" w:rsidP="006D0128">
            <w:pPr>
              <w:suppressAutoHyphens w:val="0"/>
              <w:spacing w:after="0"/>
              <w:jc w:val="center"/>
              <w:rPr>
                <w:rFonts w:ascii="Tahoma" w:eastAsia="Calibri" w:hAnsi="Tahoma" w:cs="Tahoma"/>
                <w:b/>
                <w:bCs/>
                <w:sz w:val="14"/>
                <w:szCs w:val="14"/>
                <w:lang w:val="el-GR" w:eastAsia="en-US"/>
              </w:rPr>
            </w:pPr>
          </w:p>
        </w:tc>
        <w:tc>
          <w:tcPr>
            <w:tcW w:w="810" w:type="dxa"/>
            <w:shd w:val="clear" w:color="auto" w:fill="D0CECE"/>
          </w:tcPr>
          <w:p w14:paraId="300A34FA" w14:textId="77777777" w:rsidR="008A4369" w:rsidRPr="00EB11B2" w:rsidRDefault="008A4369" w:rsidP="006D0128">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Τμήμα </w:t>
            </w:r>
          </w:p>
        </w:tc>
        <w:tc>
          <w:tcPr>
            <w:tcW w:w="850" w:type="dxa"/>
            <w:shd w:val="clear" w:color="auto" w:fill="D0CECE"/>
          </w:tcPr>
          <w:p w14:paraId="129F1617" w14:textId="77777777" w:rsidR="008A4369" w:rsidRPr="00EB11B2" w:rsidRDefault="008A4369" w:rsidP="006D0128">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Εργαστήριο </w:t>
            </w:r>
          </w:p>
        </w:tc>
        <w:tc>
          <w:tcPr>
            <w:tcW w:w="847" w:type="dxa"/>
            <w:shd w:val="clear" w:color="auto" w:fill="D0CECE"/>
          </w:tcPr>
          <w:p w14:paraId="7C1F3DD4" w14:textId="77777777" w:rsidR="008A4369" w:rsidRPr="00EB11B2" w:rsidRDefault="008A4369" w:rsidP="006D0128">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EB11B2">
              <w:rPr>
                <w:rFonts w:ascii="Tahoma" w:eastAsia="Calibri" w:hAnsi="Tahoma" w:cs="Tahoma"/>
                <w:b/>
                <w:bCs/>
                <w:color w:val="000000"/>
                <w:sz w:val="14"/>
                <w:szCs w:val="14"/>
                <w:lang w:val="el-GR" w:eastAsia="en-US"/>
              </w:rPr>
              <w:t xml:space="preserve">Κτίριο / Όροφος </w:t>
            </w:r>
          </w:p>
        </w:tc>
      </w:tr>
      <w:tr w:rsidR="008A4369" w:rsidRPr="00EB11B2" w14:paraId="6D82F0A1" w14:textId="77777777" w:rsidTr="006D0128">
        <w:trPr>
          <w:trHeight w:val="1267"/>
          <w:jc w:val="center"/>
        </w:trPr>
        <w:tc>
          <w:tcPr>
            <w:tcW w:w="420" w:type="dxa"/>
            <w:shd w:val="clear" w:color="auto" w:fill="auto"/>
            <w:vAlign w:val="center"/>
          </w:tcPr>
          <w:p w14:paraId="26187840"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1285" w:type="dxa"/>
            <w:shd w:val="clear" w:color="auto" w:fill="auto"/>
            <w:vAlign w:val="center"/>
          </w:tcPr>
          <w:p w14:paraId="13C9ECFE"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ΣΥΣΤΗΜΑ ΣΑΡΩΣΗΣ ΜΙΚΡΟΣΥΣΤΟΙΧΙΩΝ ΝΕΑΣ ΓΕΝΙΑΣ</w:t>
            </w:r>
          </w:p>
        </w:tc>
        <w:tc>
          <w:tcPr>
            <w:tcW w:w="990" w:type="dxa"/>
            <w:shd w:val="clear" w:color="auto" w:fill="auto"/>
            <w:vAlign w:val="center"/>
          </w:tcPr>
          <w:p w14:paraId="44959986"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38000000-5</w:t>
            </w:r>
          </w:p>
        </w:tc>
        <w:tc>
          <w:tcPr>
            <w:tcW w:w="564" w:type="dxa"/>
            <w:shd w:val="clear" w:color="auto" w:fill="auto"/>
            <w:vAlign w:val="center"/>
          </w:tcPr>
          <w:p w14:paraId="3A2F8DEF"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14-05</w:t>
            </w:r>
          </w:p>
        </w:tc>
        <w:tc>
          <w:tcPr>
            <w:tcW w:w="426" w:type="dxa"/>
            <w:shd w:val="clear" w:color="auto" w:fill="auto"/>
            <w:vAlign w:val="center"/>
          </w:tcPr>
          <w:p w14:paraId="4D64E503"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1350" w:type="dxa"/>
            <w:shd w:val="clear" w:color="auto" w:fill="auto"/>
            <w:vAlign w:val="center"/>
          </w:tcPr>
          <w:p w14:paraId="32B2801A"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ΣΥΣΤΗΜΑ ΣΑΡΩΣΗΣ ΜΙΚΡΟΣΥΣΤΟΙΧΙΩΝ ΝΕΑΣ ΓΕΝΙΑΣ</w:t>
            </w:r>
          </w:p>
        </w:tc>
        <w:tc>
          <w:tcPr>
            <w:tcW w:w="540" w:type="dxa"/>
            <w:shd w:val="clear" w:color="auto" w:fill="auto"/>
            <w:vAlign w:val="center"/>
          </w:tcPr>
          <w:p w14:paraId="04E94163"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Σ</w:t>
            </w:r>
          </w:p>
          <w:p w14:paraId="037E2193"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Ε</w:t>
            </w:r>
          </w:p>
          <w:p w14:paraId="18DAB722"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Τ</w:t>
            </w:r>
          </w:p>
        </w:tc>
        <w:tc>
          <w:tcPr>
            <w:tcW w:w="661" w:type="dxa"/>
            <w:shd w:val="clear" w:color="auto" w:fill="auto"/>
            <w:vAlign w:val="center"/>
          </w:tcPr>
          <w:p w14:paraId="19B045B5"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1139" w:type="dxa"/>
            <w:shd w:val="clear" w:color="auto" w:fill="auto"/>
            <w:vAlign w:val="center"/>
          </w:tcPr>
          <w:p w14:paraId="1A6EE6A1"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276.000,00€</w:t>
            </w:r>
          </w:p>
        </w:tc>
        <w:tc>
          <w:tcPr>
            <w:tcW w:w="1170" w:type="dxa"/>
            <w:shd w:val="clear" w:color="auto" w:fill="auto"/>
            <w:vAlign w:val="center"/>
          </w:tcPr>
          <w:p w14:paraId="2B9278F8"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222.580,65€</w:t>
            </w:r>
          </w:p>
        </w:tc>
        <w:tc>
          <w:tcPr>
            <w:tcW w:w="810" w:type="dxa"/>
            <w:shd w:val="clear" w:color="auto" w:fill="auto"/>
            <w:vAlign w:val="center"/>
          </w:tcPr>
          <w:p w14:paraId="2D378AB3"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Ιατρικής</w:t>
            </w:r>
          </w:p>
        </w:tc>
        <w:tc>
          <w:tcPr>
            <w:tcW w:w="850" w:type="dxa"/>
            <w:shd w:val="clear" w:color="auto" w:fill="auto"/>
            <w:vAlign w:val="center"/>
          </w:tcPr>
          <w:p w14:paraId="46D0CF3E"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Ιατρικής Γενετικής στην Κλινική Πράξη</w:t>
            </w:r>
          </w:p>
        </w:tc>
        <w:tc>
          <w:tcPr>
            <w:tcW w:w="847" w:type="dxa"/>
            <w:shd w:val="clear" w:color="auto" w:fill="auto"/>
            <w:vAlign w:val="center"/>
          </w:tcPr>
          <w:p w14:paraId="53AB4BAC"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 Ισόγειο</w:t>
            </w:r>
          </w:p>
        </w:tc>
      </w:tr>
      <w:tr w:rsidR="008A4369" w:rsidRPr="00EB11B2" w14:paraId="68A25AD6" w14:textId="77777777" w:rsidTr="006D0128">
        <w:trPr>
          <w:trHeight w:val="1113"/>
          <w:jc w:val="center"/>
        </w:trPr>
        <w:tc>
          <w:tcPr>
            <w:tcW w:w="420" w:type="dxa"/>
            <w:shd w:val="clear" w:color="auto" w:fill="auto"/>
            <w:vAlign w:val="center"/>
          </w:tcPr>
          <w:p w14:paraId="535646F3"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w:t>
            </w:r>
          </w:p>
        </w:tc>
        <w:tc>
          <w:tcPr>
            <w:tcW w:w="1285" w:type="dxa"/>
            <w:shd w:val="clear" w:color="auto" w:fill="auto"/>
            <w:vAlign w:val="center"/>
          </w:tcPr>
          <w:p w14:paraId="2FECB8DC" w14:textId="77777777" w:rsidR="008A4369" w:rsidRPr="00EB11B2" w:rsidRDefault="008A4369" w:rsidP="006D0128">
            <w:pPr>
              <w:suppressAutoHyphens w:val="0"/>
              <w:spacing w:after="0"/>
              <w:jc w:val="center"/>
              <w:rPr>
                <w:rFonts w:ascii="Tahoma" w:eastAsia="Calibri" w:hAnsi="Tahoma" w:cs="Tahoma"/>
                <w:sz w:val="16"/>
                <w:szCs w:val="16"/>
                <w:lang w:val="en-US" w:eastAsia="en-US"/>
              </w:rPr>
            </w:pPr>
            <w:r w:rsidRPr="00EB11B2">
              <w:rPr>
                <w:rFonts w:ascii="Tahoma" w:eastAsia="Calibri" w:hAnsi="Tahoma" w:cs="Tahoma"/>
                <w:sz w:val="16"/>
                <w:szCs w:val="16"/>
                <w:lang w:val="el-GR" w:eastAsia="en-US"/>
              </w:rPr>
              <w:t>ΑΛΛΗΛΟΥΧΗΤΗΣ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ΝΕΑΣ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ΓΕΝΙΑΣ</w:t>
            </w:r>
            <w:r w:rsidRPr="00EB11B2">
              <w:rPr>
                <w:rFonts w:ascii="Tahoma" w:eastAsia="Calibri" w:hAnsi="Tahoma" w:cs="Tahoma"/>
                <w:sz w:val="16"/>
                <w:szCs w:val="16"/>
                <w:lang w:val="en-US" w:eastAsia="en-US"/>
              </w:rPr>
              <w:t xml:space="preserve"> (NEXT GENERATION SEQUENCER)</w:t>
            </w:r>
          </w:p>
        </w:tc>
        <w:tc>
          <w:tcPr>
            <w:tcW w:w="990" w:type="dxa"/>
            <w:shd w:val="clear" w:color="auto" w:fill="auto"/>
            <w:vAlign w:val="center"/>
          </w:tcPr>
          <w:p w14:paraId="277CAEEF"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38000000-5</w:t>
            </w:r>
          </w:p>
        </w:tc>
        <w:tc>
          <w:tcPr>
            <w:tcW w:w="564" w:type="dxa"/>
            <w:shd w:val="clear" w:color="auto" w:fill="auto"/>
            <w:vAlign w:val="center"/>
          </w:tcPr>
          <w:p w14:paraId="754FC696"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14-05</w:t>
            </w:r>
          </w:p>
        </w:tc>
        <w:tc>
          <w:tcPr>
            <w:tcW w:w="426" w:type="dxa"/>
            <w:shd w:val="clear" w:color="auto" w:fill="auto"/>
            <w:vAlign w:val="center"/>
          </w:tcPr>
          <w:p w14:paraId="10825870"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1350" w:type="dxa"/>
            <w:shd w:val="clear" w:color="auto" w:fill="auto"/>
            <w:vAlign w:val="center"/>
          </w:tcPr>
          <w:p w14:paraId="7387828C" w14:textId="77777777" w:rsidR="008A4369" w:rsidRPr="00EB11B2" w:rsidRDefault="008A4369" w:rsidP="006D0128">
            <w:pPr>
              <w:suppressAutoHyphens w:val="0"/>
              <w:spacing w:after="0"/>
              <w:jc w:val="center"/>
              <w:rPr>
                <w:rFonts w:ascii="Tahoma" w:eastAsia="Calibri" w:hAnsi="Tahoma" w:cs="Tahoma"/>
                <w:sz w:val="16"/>
                <w:szCs w:val="16"/>
                <w:lang w:val="en-US" w:eastAsia="en-US"/>
              </w:rPr>
            </w:pPr>
            <w:r w:rsidRPr="00EB11B2">
              <w:rPr>
                <w:rFonts w:ascii="Tahoma" w:eastAsia="Calibri" w:hAnsi="Tahoma" w:cs="Tahoma"/>
                <w:sz w:val="16"/>
                <w:szCs w:val="16"/>
                <w:lang w:val="el-GR" w:eastAsia="en-US"/>
              </w:rPr>
              <w:t>ΑΛΛΗΛΟΥΧΗΤΗΣ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ΝΕΑΣ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ΓΕΝΙΑΣ</w:t>
            </w:r>
            <w:r w:rsidRPr="00EB11B2">
              <w:rPr>
                <w:rFonts w:ascii="Tahoma" w:eastAsia="Calibri" w:hAnsi="Tahoma" w:cs="Tahoma"/>
                <w:sz w:val="16"/>
                <w:szCs w:val="16"/>
                <w:lang w:val="en-US" w:eastAsia="en-US"/>
              </w:rPr>
              <w:t xml:space="preserve"> (NEXT GENERATION SEQUENCER)</w:t>
            </w:r>
          </w:p>
        </w:tc>
        <w:tc>
          <w:tcPr>
            <w:tcW w:w="540" w:type="dxa"/>
            <w:shd w:val="clear" w:color="auto" w:fill="auto"/>
            <w:vAlign w:val="center"/>
          </w:tcPr>
          <w:p w14:paraId="30A8281A"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Σ</w:t>
            </w:r>
          </w:p>
          <w:p w14:paraId="3E172F02"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Ε</w:t>
            </w:r>
          </w:p>
          <w:p w14:paraId="1A733718"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Τ</w:t>
            </w:r>
          </w:p>
        </w:tc>
        <w:tc>
          <w:tcPr>
            <w:tcW w:w="661" w:type="dxa"/>
            <w:shd w:val="clear" w:color="auto" w:fill="auto"/>
            <w:vAlign w:val="center"/>
          </w:tcPr>
          <w:p w14:paraId="5115659D"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1139" w:type="dxa"/>
            <w:shd w:val="clear" w:color="auto" w:fill="auto"/>
            <w:vAlign w:val="center"/>
          </w:tcPr>
          <w:p w14:paraId="3CE82655"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310.000,00€</w:t>
            </w:r>
          </w:p>
        </w:tc>
        <w:tc>
          <w:tcPr>
            <w:tcW w:w="1170" w:type="dxa"/>
            <w:shd w:val="clear" w:color="auto" w:fill="auto"/>
            <w:vAlign w:val="center"/>
          </w:tcPr>
          <w:p w14:paraId="31134CBE"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250.000,00€</w:t>
            </w:r>
          </w:p>
        </w:tc>
        <w:tc>
          <w:tcPr>
            <w:tcW w:w="810" w:type="dxa"/>
            <w:shd w:val="clear" w:color="auto" w:fill="auto"/>
            <w:vAlign w:val="center"/>
          </w:tcPr>
          <w:p w14:paraId="4C73E1E6"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Ιατρικής</w:t>
            </w:r>
          </w:p>
        </w:tc>
        <w:tc>
          <w:tcPr>
            <w:tcW w:w="850" w:type="dxa"/>
            <w:shd w:val="clear" w:color="auto" w:fill="auto"/>
            <w:vAlign w:val="center"/>
          </w:tcPr>
          <w:p w14:paraId="14AE1C55"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Ιατρικής Γενετικής στην Κλινική Πράξη</w:t>
            </w:r>
          </w:p>
        </w:tc>
        <w:tc>
          <w:tcPr>
            <w:tcW w:w="847" w:type="dxa"/>
            <w:shd w:val="clear" w:color="auto" w:fill="auto"/>
            <w:vAlign w:val="center"/>
          </w:tcPr>
          <w:p w14:paraId="7681B24E" w14:textId="77777777" w:rsidR="008A4369" w:rsidRPr="00EB11B2" w:rsidRDefault="008A4369" w:rsidP="006D0128">
            <w:pPr>
              <w:suppressAutoHyphens w:val="0"/>
              <w:autoSpaceDE w:val="0"/>
              <w:autoSpaceDN w:val="0"/>
              <w:adjustRightInd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Ιατρική/ Ισόγειο</w:t>
            </w:r>
          </w:p>
        </w:tc>
      </w:tr>
    </w:tbl>
    <w:p w14:paraId="3783B15D" w14:textId="77777777" w:rsidR="008A4369" w:rsidRPr="007D6BE8" w:rsidRDefault="008A4369" w:rsidP="008A4369">
      <w:pPr>
        <w:suppressAutoHyphens w:val="0"/>
        <w:spacing w:after="160" w:line="259" w:lineRule="auto"/>
        <w:jc w:val="left"/>
        <w:rPr>
          <w:rFonts w:ascii="Tahoma" w:eastAsia="Calibri" w:hAnsi="Tahoma" w:cs="Tahoma"/>
          <w:b/>
          <w:bCs/>
          <w:sz w:val="20"/>
          <w:szCs w:val="20"/>
          <w:lang w:val="el-GR" w:eastAsia="en-US"/>
        </w:rPr>
      </w:pPr>
      <w:r w:rsidRPr="007D6BE8">
        <w:rPr>
          <w:rFonts w:ascii="Tahoma" w:eastAsia="Calibri" w:hAnsi="Tahoma" w:cs="Tahoma"/>
          <w:b/>
          <w:bCs/>
          <w:sz w:val="20"/>
          <w:szCs w:val="20"/>
          <w:lang w:val="el-GR" w:eastAsia="en-US"/>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8A4369" w:rsidRPr="00EB11B2" w14:paraId="15076955" w14:textId="77777777" w:rsidTr="006D0128">
        <w:tc>
          <w:tcPr>
            <w:tcW w:w="851" w:type="dxa"/>
            <w:shd w:val="clear" w:color="auto" w:fill="00B0F0"/>
            <w:vAlign w:val="center"/>
          </w:tcPr>
          <w:p w14:paraId="52380CA8" w14:textId="77777777" w:rsidR="008A4369" w:rsidRPr="00EB11B2" w:rsidRDefault="008A4369" w:rsidP="006D0128">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EB11B2">
              <w:rPr>
                <w:rFonts w:ascii="Tahoma" w:eastAsia="Calibri" w:hAnsi="Tahoma" w:cs="Tahoma"/>
                <w:b/>
                <w:bCs/>
                <w:color w:val="000000"/>
                <w:sz w:val="16"/>
                <w:szCs w:val="16"/>
                <w:lang w:val="el-GR" w:eastAsia="en-US"/>
              </w:rPr>
              <w:lastRenderedPageBreak/>
              <w:t>Τμήμα</w:t>
            </w:r>
          </w:p>
        </w:tc>
        <w:tc>
          <w:tcPr>
            <w:tcW w:w="3118" w:type="dxa"/>
            <w:shd w:val="clear" w:color="auto" w:fill="00B0F0"/>
            <w:vAlign w:val="center"/>
          </w:tcPr>
          <w:p w14:paraId="4B4A7AFF"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035D6D0B"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CPV </w:t>
            </w:r>
          </w:p>
        </w:tc>
        <w:tc>
          <w:tcPr>
            <w:tcW w:w="1134" w:type="dxa"/>
            <w:shd w:val="clear" w:color="auto" w:fill="00B0F0"/>
          </w:tcPr>
          <w:p w14:paraId="322D01C2" w14:textId="77777777" w:rsidR="008A4369" w:rsidRPr="00EB11B2" w:rsidRDefault="008A4369" w:rsidP="006D0128">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EB11B2">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03A94340"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0F85A494"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Π/Υ Τμήματος χωρίς ΦΠΑ </w:t>
            </w:r>
          </w:p>
        </w:tc>
      </w:tr>
      <w:tr w:rsidR="008A4369" w:rsidRPr="00EB11B2" w14:paraId="4EFE86B8" w14:textId="77777777" w:rsidTr="006D0128">
        <w:trPr>
          <w:trHeight w:val="454"/>
        </w:trPr>
        <w:tc>
          <w:tcPr>
            <w:tcW w:w="851" w:type="dxa"/>
            <w:shd w:val="clear" w:color="auto" w:fill="auto"/>
            <w:vAlign w:val="center"/>
          </w:tcPr>
          <w:p w14:paraId="586091C2"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w:t>
            </w:r>
          </w:p>
        </w:tc>
        <w:tc>
          <w:tcPr>
            <w:tcW w:w="3118" w:type="dxa"/>
            <w:shd w:val="clear" w:color="auto" w:fill="auto"/>
            <w:vAlign w:val="center"/>
          </w:tcPr>
          <w:p w14:paraId="0BC49BF1" w14:textId="77777777" w:rsidR="008A4369" w:rsidRPr="00EB11B2" w:rsidRDefault="008A4369" w:rsidP="006D0128">
            <w:pPr>
              <w:suppressAutoHyphens w:val="0"/>
              <w:spacing w:after="0"/>
              <w:jc w:val="left"/>
              <w:rPr>
                <w:rFonts w:ascii="Tahoma" w:eastAsia="Calibri" w:hAnsi="Tahoma" w:cs="Tahoma"/>
                <w:sz w:val="16"/>
                <w:szCs w:val="16"/>
                <w:lang w:val="el-GR" w:eastAsia="en-US"/>
              </w:rPr>
            </w:pPr>
            <w:r w:rsidRPr="00EB11B2">
              <w:rPr>
                <w:rFonts w:ascii="Tahoma" w:eastAsia="Calibri" w:hAnsi="Tahoma" w:cs="Tahoma"/>
                <w:sz w:val="16"/>
                <w:szCs w:val="16"/>
                <w:lang w:val="el-GR" w:eastAsia="en-US"/>
              </w:rPr>
              <w:t>ΣΥΣΤΗΜΑ ΣΑΡΩΣΗΣ ΜΙΚΡΟΣΥΣΤΟΙΧΙΩΝ ΝΕΑΣ ΓΕΝΙΑΣ</w:t>
            </w:r>
          </w:p>
        </w:tc>
        <w:tc>
          <w:tcPr>
            <w:tcW w:w="1134" w:type="dxa"/>
            <w:shd w:val="clear" w:color="auto" w:fill="auto"/>
            <w:vAlign w:val="center"/>
          </w:tcPr>
          <w:p w14:paraId="109F2593"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38000000-5</w:t>
            </w:r>
          </w:p>
        </w:tc>
        <w:tc>
          <w:tcPr>
            <w:tcW w:w="1134" w:type="dxa"/>
            <w:shd w:val="clear" w:color="auto" w:fill="auto"/>
            <w:vAlign w:val="center"/>
          </w:tcPr>
          <w:p w14:paraId="447134A5"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14-05</w:t>
            </w:r>
          </w:p>
        </w:tc>
        <w:tc>
          <w:tcPr>
            <w:tcW w:w="1559" w:type="dxa"/>
            <w:shd w:val="clear" w:color="auto" w:fill="auto"/>
            <w:vAlign w:val="center"/>
          </w:tcPr>
          <w:p w14:paraId="45FD7947"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222.580,65€</w:t>
            </w:r>
          </w:p>
        </w:tc>
        <w:tc>
          <w:tcPr>
            <w:tcW w:w="1701" w:type="dxa"/>
            <w:shd w:val="clear" w:color="auto" w:fill="auto"/>
            <w:vAlign w:val="center"/>
          </w:tcPr>
          <w:p w14:paraId="282282BE"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276.000,00€</w:t>
            </w:r>
          </w:p>
        </w:tc>
      </w:tr>
    </w:tbl>
    <w:p w14:paraId="15831691" w14:textId="77777777" w:rsidR="008A4369" w:rsidRPr="007D6BE8" w:rsidRDefault="008A4369" w:rsidP="008A4369">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8A4369" w:rsidRPr="007D6BE8" w14:paraId="26E7F34B" w14:textId="77777777" w:rsidTr="006D0128">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105645B" w14:textId="77777777" w:rsidR="008A4369" w:rsidRPr="007D6BE8" w:rsidRDefault="008A4369" w:rsidP="006D0128">
            <w:pPr>
              <w:suppressAutoHyphens w:val="0"/>
              <w:spacing w:after="160" w:line="259" w:lineRule="auto"/>
              <w:jc w:val="center"/>
              <w:rPr>
                <w:rFonts w:ascii="Tahoma" w:eastAsia="Calibri" w:hAnsi="Tahoma" w:cs="Tahoma"/>
                <w:b/>
                <w:bCs/>
                <w:sz w:val="16"/>
                <w:szCs w:val="16"/>
                <w:lang w:val="el-GR" w:eastAsia="en-US"/>
              </w:rPr>
            </w:pPr>
            <w:r w:rsidRPr="007D6BE8">
              <w:rPr>
                <w:rFonts w:ascii="Tahoma" w:eastAsia="Calibri" w:hAnsi="Tahoma" w:cs="Tahoma"/>
                <w:b/>
                <w:bCs/>
                <w:sz w:val="16"/>
                <w:szCs w:val="16"/>
                <w:lang w:val="el-GR" w:eastAsia="en-US"/>
              </w:rPr>
              <w:t>ΤΜΗΜΑ 1: ΣΥΣΤΗΜΑ ΣΑΡΩΣΗΣ ΜΙΚΡΟΣΥΣΤΟΙΧΙΩΝ ΝΕΑΣ ΓΕΝΙΑΣ</w:t>
            </w:r>
          </w:p>
        </w:tc>
      </w:tr>
      <w:tr w:rsidR="008A4369" w:rsidRPr="007D6BE8" w14:paraId="4FE3D59A" w14:textId="77777777" w:rsidTr="006D0128">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2B6D3DDE"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8EB3B47"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34DCD2A" w14:textId="77777777" w:rsidR="008A4369" w:rsidRPr="007D6BE8" w:rsidRDefault="008A4369" w:rsidP="006D0128">
            <w:pPr>
              <w:suppressAutoHyphens w:val="0"/>
              <w:spacing w:after="0" w:line="259" w:lineRule="auto"/>
              <w:ind w:right="-15"/>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Μον. </w:t>
            </w:r>
          </w:p>
          <w:p w14:paraId="2AC48AD8" w14:textId="77777777" w:rsidR="008A4369" w:rsidRPr="007D6BE8" w:rsidRDefault="008A4369" w:rsidP="006D0128">
            <w:pPr>
              <w:suppressAutoHyphens w:val="0"/>
              <w:spacing w:after="0" w:line="259" w:lineRule="auto"/>
              <w:ind w:right="-15"/>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510F37FD"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Πλήθος</w:t>
            </w:r>
          </w:p>
        </w:tc>
      </w:tr>
      <w:tr w:rsidR="008A4369" w:rsidRPr="007D6BE8" w14:paraId="182B1727" w14:textId="77777777" w:rsidTr="006D0128">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728655F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269D3A47" w14:textId="77777777" w:rsidR="008A4369" w:rsidRPr="00247667"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Σύστημα ανίχνευσης μικρο-συστοιχιών (</w:t>
            </w:r>
            <w:r w:rsidRPr="0025441C">
              <w:rPr>
                <w:rFonts w:ascii="Tahoma" w:eastAsia="Arial Unicode MS" w:hAnsi="Tahoma" w:cs="Tahoma"/>
                <w:bCs/>
                <w:sz w:val="16"/>
              </w:rPr>
              <w:t>microarrays</w:t>
            </w:r>
            <w:r w:rsidRPr="00247667">
              <w:rPr>
                <w:rFonts w:ascii="Tahoma" w:eastAsia="Arial Unicode MS" w:hAnsi="Tahoma" w:cs="Tahoma"/>
                <w:bCs/>
                <w:sz w:val="16"/>
                <w:lang w:val="el-GR"/>
              </w:rPr>
              <w:t xml:space="preserve">) νέας γενιάς που περιλαμβάνει σύστημα ακτινών </w:t>
            </w:r>
            <w:r w:rsidRPr="0025441C">
              <w:rPr>
                <w:rFonts w:ascii="Tahoma" w:eastAsia="Arial Unicode MS" w:hAnsi="Tahoma" w:cs="Tahoma"/>
                <w:bCs/>
                <w:sz w:val="16"/>
              </w:rPr>
              <w:t>laser</w:t>
            </w:r>
            <w:r w:rsidRPr="00247667">
              <w:rPr>
                <w:rFonts w:ascii="Tahoma" w:eastAsia="Arial Unicode MS" w:hAnsi="Tahoma" w:cs="Tahoma"/>
                <w:bCs/>
                <w:sz w:val="16"/>
                <w:lang w:val="el-GR"/>
              </w:rPr>
              <w:t xml:space="preserve"> υψηλής απόδοσης, σύστημα οπτικών και σύστημα ανίχνευσης ώστε να μπορεί να υποστηρίξει εύκολα ανίχνευση διάρκειας 24ώρου. Το σύστημα διαθέτει μία διπλή πηγή </w:t>
            </w:r>
            <w:r w:rsidRPr="00A95879">
              <w:rPr>
                <w:rFonts w:ascii="Tahoma" w:eastAsia="Arial Unicode MS" w:hAnsi="Tahoma" w:cs="Tahoma"/>
                <w:bCs/>
                <w:sz w:val="16"/>
              </w:rPr>
              <w:t>laser</w:t>
            </w:r>
            <w:r w:rsidRPr="00247667">
              <w:rPr>
                <w:rFonts w:ascii="Tahoma" w:eastAsia="Arial Unicode MS" w:hAnsi="Tahoma" w:cs="Tahoma"/>
                <w:bCs/>
                <w:sz w:val="16"/>
                <w:lang w:val="el-GR"/>
              </w:rPr>
              <w:t xml:space="preserve"> με διέγερση στα 532</w:t>
            </w:r>
            <w:r w:rsidRPr="00A95879">
              <w:rPr>
                <w:rFonts w:ascii="Tahoma" w:eastAsia="Arial Unicode MS" w:hAnsi="Tahoma" w:cs="Tahoma"/>
                <w:bCs/>
                <w:sz w:val="16"/>
              </w:rPr>
              <w:t>nm</w:t>
            </w:r>
            <w:r w:rsidRPr="00247667">
              <w:rPr>
                <w:rFonts w:ascii="Tahoma" w:eastAsia="Arial Unicode MS" w:hAnsi="Tahoma" w:cs="Tahoma"/>
                <w:bCs/>
                <w:sz w:val="16"/>
                <w:lang w:val="el-GR"/>
              </w:rPr>
              <w:t xml:space="preserve"> και 658</w:t>
            </w:r>
            <w:r w:rsidRPr="00A95879">
              <w:rPr>
                <w:rFonts w:ascii="Tahoma" w:eastAsia="Arial Unicode MS" w:hAnsi="Tahoma" w:cs="Tahoma"/>
                <w:bCs/>
                <w:sz w:val="16"/>
              </w:rPr>
              <w:t>nm</w:t>
            </w:r>
            <w:r w:rsidRPr="00247667">
              <w:rPr>
                <w:rFonts w:ascii="Tahoma" w:eastAsia="Arial Unicode MS" w:hAnsi="Tahoma" w:cs="Tahoma"/>
                <w:bCs/>
                <w:sz w:val="16"/>
                <w:lang w:val="el-GR"/>
              </w:rPr>
              <w:t xml:space="preserve">. Το σύστημα είναι συμβατό με πληθώρα αντιδραστηρίων και μπορεί να υποστηρίξει τις ακόλουθες εφαρμογές: Γονοτύπηση, Μελέτη Συσχέτισης Ολόκληρου του Γονιδιώματος – </w:t>
            </w:r>
            <w:r w:rsidRPr="0016692F">
              <w:rPr>
                <w:rFonts w:ascii="Tahoma" w:eastAsia="Arial Unicode MS" w:hAnsi="Tahoma" w:cs="Tahoma"/>
                <w:bCs/>
                <w:sz w:val="16"/>
              </w:rPr>
              <w:t>GWAS</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Copy</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number</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variation</w:t>
            </w:r>
            <w:r w:rsidRPr="00247667">
              <w:rPr>
                <w:rFonts w:ascii="Tahoma" w:eastAsia="Arial Unicode MS" w:hAnsi="Tahoma" w:cs="Tahoma"/>
                <w:bCs/>
                <w:sz w:val="16"/>
                <w:lang w:val="el-GR"/>
              </w:rPr>
              <w:t xml:space="preserve">, Γονιδιακή έκφραση, Μεθυλίωση, Κυτταρογενετική, </w:t>
            </w:r>
            <w:r w:rsidRPr="0016692F">
              <w:rPr>
                <w:rFonts w:ascii="Tahoma" w:eastAsia="Arial Unicode MS" w:hAnsi="Tahoma" w:cs="Tahoma"/>
                <w:bCs/>
                <w:sz w:val="16"/>
              </w:rPr>
              <w:t>Loss</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of</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Heterozygocity</w:t>
            </w:r>
            <w:r w:rsidRPr="00247667">
              <w:rPr>
                <w:rFonts w:ascii="Tahoma" w:eastAsia="Arial Unicode MS" w:hAnsi="Tahoma" w:cs="Tahoma"/>
                <w:bCs/>
                <w:sz w:val="16"/>
                <w:lang w:val="el-GR"/>
              </w:rPr>
              <w:t xml:space="preserve">. Οι σαρώσεις αποδίδονται σε μορφή </w:t>
            </w:r>
            <w:r w:rsidRPr="0016692F">
              <w:rPr>
                <w:rFonts w:ascii="Tahoma" w:eastAsia="Arial Unicode MS" w:hAnsi="Tahoma" w:cs="Tahoma"/>
                <w:bCs/>
                <w:sz w:val="16"/>
              </w:rPr>
              <w:t>TIFF</w:t>
            </w:r>
            <w:r w:rsidRPr="00247667">
              <w:rPr>
                <w:rFonts w:ascii="Tahoma" w:eastAsia="Arial Unicode MS" w:hAnsi="Tahoma" w:cs="Tahoma"/>
                <w:bCs/>
                <w:sz w:val="16"/>
                <w:lang w:val="el-GR"/>
              </w:rPr>
              <w:t xml:space="preserve"> ή </w:t>
            </w:r>
            <w:r w:rsidRPr="0016692F">
              <w:rPr>
                <w:rFonts w:ascii="Tahoma" w:eastAsia="Arial Unicode MS" w:hAnsi="Tahoma" w:cs="Tahoma"/>
                <w:bCs/>
                <w:sz w:val="16"/>
              </w:rPr>
              <w:t>JPEG</w:t>
            </w:r>
            <w:r w:rsidRPr="00247667">
              <w:rPr>
                <w:rFonts w:ascii="Tahoma" w:eastAsia="Arial Unicode MS" w:hAnsi="Tahoma" w:cs="Tahoma"/>
                <w:bCs/>
                <w:sz w:val="16"/>
                <w:lang w:val="el-GR"/>
              </w:rPr>
              <w:t xml:space="preserve"> ενώ το σύστημα συνοδεύεται από κατάλληλο λογισμικό ανάλυσης δεδομένων το οποίο περιλαμβάνει εργαλεία οπτικοποίησης, προηγμένα χαρακτηριστικά χειρισμού δεδομένων και εκτεταμένες δυνατότητες αναφοράς. Το σύστημα είναι συμβατό με αυτοματοποιημένα ρομποτικά συστήματα διαχείρησης υγρών.</w:t>
            </w:r>
          </w:p>
        </w:tc>
        <w:tc>
          <w:tcPr>
            <w:tcW w:w="992" w:type="dxa"/>
            <w:tcBorders>
              <w:top w:val="single" w:sz="4" w:space="0" w:color="000000"/>
              <w:left w:val="single" w:sz="4" w:space="0" w:color="000000"/>
              <w:bottom w:val="single" w:sz="4" w:space="0" w:color="000000"/>
            </w:tcBorders>
            <w:shd w:val="clear" w:color="auto" w:fill="auto"/>
            <w:vAlign w:val="center"/>
          </w:tcPr>
          <w:p w14:paraId="78D1835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ΣΕΤ</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8A0B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1</w:t>
            </w:r>
          </w:p>
        </w:tc>
      </w:tr>
      <w:tr w:rsidR="008A4369" w:rsidRPr="007D6BE8" w14:paraId="22FF12C6" w14:textId="77777777" w:rsidTr="006D0128">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823F840"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26F79B39"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Απαί-</w:t>
            </w:r>
          </w:p>
          <w:p w14:paraId="040AA9BC"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281E447A"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2C35B21F" w14:textId="77777777" w:rsidR="008A4369" w:rsidRPr="00F33071" w:rsidRDefault="008A4369" w:rsidP="006D0128">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8A4369" w:rsidRPr="007D6BE8" w14:paraId="686BF7B2"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E8002A8"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 Το σύστημα να είναι σαρωτής μικροσυστοιχιών νέας γενιάς με υψηλή ευκρίνεια.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F2C0D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DFCB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5339F1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D22B8FB"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10A518A"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2. Να  περιλαμβάνει σύστημα ακτίνων </w:t>
            </w:r>
            <w:r w:rsidRPr="003E0865">
              <w:rPr>
                <w:rFonts w:ascii="Tahoma" w:eastAsia="Arial Unicode MS" w:hAnsi="Tahoma" w:cs="Tahoma"/>
                <w:bCs/>
                <w:sz w:val="16"/>
              </w:rPr>
              <w:t>laser</w:t>
            </w:r>
            <w:r w:rsidRPr="00247667">
              <w:rPr>
                <w:rFonts w:ascii="Tahoma" w:eastAsia="Arial Unicode MS" w:hAnsi="Tahoma" w:cs="Tahoma"/>
                <w:bCs/>
                <w:sz w:val="16"/>
                <w:lang w:val="el-GR"/>
              </w:rPr>
              <w:t xml:space="preserve"> υψηλής απόδοσης βασισμένο σε διπλή πηγή ώστε να επιτυγχάνεται απόδοση σήματος υψηλότερης έντασης και ειδικότητας.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E6E7D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9BCC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9AB568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1ADADC6"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81F437B"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3. Σε εφαρμογή γονοτύπησης ολικού γονιδιώματος το ποσοστό λάθους (</w:t>
            </w:r>
            <w:r w:rsidRPr="0092233A">
              <w:rPr>
                <w:rFonts w:ascii="Tahoma" w:eastAsia="Arial Unicode MS" w:hAnsi="Tahoma" w:cs="Tahoma"/>
                <w:bCs/>
                <w:sz w:val="16"/>
              </w:rPr>
              <w:t>Mendelian</w:t>
            </w:r>
            <w:r w:rsidRPr="00247667">
              <w:rPr>
                <w:rFonts w:ascii="Tahoma" w:eastAsia="Arial Unicode MS" w:hAnsi="Tahoma" w:cs="Tahoma"/>
                <w:bCs/>
                <w:sz w:val="16"/>
                <w:lang w:val="el-GR"/>
              </w:rPr>
              <w:t xml:space="preserve"> </w:t>
            </w:r>
            <w:r w:rsidRPr="0092233A">
              <w:rPr>
                <w:rFonts w:ascii="Tahoma" w:eastAsia="Arial Unicode MS" w:hAnsi="Tahoma" w:cs="Tahoma"/>
                <w:bCs/>
                <w:sz w:val="16"/>
              </w:rPr>
              <w:t>error</w:t>
            </w:r>
            <w:r w:rsidRPr="00247667">
              <w:rPr>
                <w:rFonts w:ascii="Tahoma" w:eastAsia="Arial Unicode MS" w:hAnsi="Tahoma" w:cs="Tahoma"/>
                <w:bCs/>
                <w:sz w:val="16"/>
                <w:lang w:val="el-GR"/>
              </w:rPr>
              <w:t xml:space="preserve"> </w:t>
            </w:r>
            <w:r w:rsidRPr="0092233A">
              <w:rPr>
                <w:rFonts w:ascii="Tahoma" w:eastAsia="Arial Unicode MS" w:hAnsi="Tahoma" w:cs="Tahoma"/>
                <w:bCs/>
                <w:sz w:val="16"/>
              </w:rPr>
              <w:t>rate</w:t>
            </w:r>
            <w:r w:rsidRPr="00247667">
              <w:rPr>
                <w:rFonts w:ascii="Tahoma" w:eastAsia="Arial Unicode MS" w:hAnsi="Tahoma" w:cs="Tahoma"/>
                <w:bCs/>
                <w:sz w:val="16"/>
                <w:lang w:val="el-GR"/>
              </w:rPr>
              <w:t>) να είναι &lt;0.1%.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6CBEC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DF536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290377F"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11A7746F"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EF05178"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4. </w:t>
            </w:r>
            <w:r>
              <w:rPr>
                <w:rFonts w:ascii="Tahoma" w:eastAsia="Arial Unicode MS" w:hAnsi="Tahoma" w:cs="Tahoma"/>
                <w:bCs/>
                <w:sz w:val="16"/>
                <w:lang w:val="en-US"/>
              </w:rPr>
              <w:t>O</w:t>
            </w:r>
            <w:r w:rsidRPr="00247667">
              <w:rPr>
                <w:rFonts w:ascii="Tahoma" w:eastAsia="Arial Unicode MS" w:hAnsi="Tahoma" w:cs="Tahoma"/>
                <w:bCs/>
                <w:sz w:val="16"/>
                <w:lang w:val="el-GR"/>
              </w:rPr>
              <w:t xml:space="preserve"> μέσος χρόνος σάρωσης ανά δείγμα να μην υπερβαίνει τα 1.25 λεπτά.</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2442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AD8B0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2BB2C8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0284B0F5"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2A8DE1"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5. Τα ποσοστά των </w:t>
            </w:r>
            <w:r w:rsidRPr="003E0865">
              <w:rPr>
                <w:rFonts w:ascii="Tahoma" w:eastAsia="Arial Unicode MS" w:hAnsi="Tahoma" w:cs="Tahoma"/>
                <w:bCs/>
                <w:sz w:val="16"/>
              </w:rPr>
              <w:t>call</w:t>
            </w:r>
            <w:r w:rsidRPr="00247667">
              <w:rPr>
                <w:rFonts w:ascii="Tahoma" w:eastAsia="Arial Unicode MS" w:hAnsi="Tahoma" w:cs="Tahoma"/>
                <w:bCs/>
                <w:sz w:val="16"/>
                <w:lang w:val="el-GR"/>
              </w:rPr>
              <w:t xml:space="preserve"> </w:t>
            </w:r>
            <w:r w:rsidRPr="003E0865">
              <w:rPr>
                <w:rFonts w:ascii="Tahoma" w:eastAsia="Arial Unicode MS" w:hAnsi="Tahoma" w:cs="Tahoma"/>
                <w:bCs/>
                <w:sz w:val="16"/>
              </w:rPr>
              <w:t>rate</w:t>
            </w:r>
            <w:r w:rsidRPr="00247667">
              <w:rPr>
                <w:rFonts w:ascii="Tahoma" w:eastAsia="Arial Unicode MS" w:hAnsi="Tahoma" w:cs="Tahoma"/>
                <w:bCs/>
                <w:sz w:val="16"/>
                <w:lang w:val="el-GR"/>
              </w:rPr>
              <w:t xml:space="preserve"> και της επαναληψιμότητας να είναι &gt;99%.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91DC7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C4628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A04BAF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5E47919E"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7854EB7"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6. Να διαθέτει σύστημα σάρωσης με </w:t>
            </w:r>
            <w:r w:rsidRPr="003E0865">
              <w:rPr>
                <w:rFonts w:ascii="Tahoma" w:eastAsia="Arial Unicode MS" w:hAnsi="Tahoma" w:cs="Tahoma"/>
                <w:bCs/>
                <w:sz w:val="16"/>
              </w:rPr>
              <w:t>Barcode</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9A6A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EB8C9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F7E607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4B409AB"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AAA32E3"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7. Να συνοδεύεται από ειδικό λογισμικό ανάλυσης που να υποστηρίζει τις παρακάτω εφαρμογές και να δέχεται αντιδραστήρια για τις παρακάτω εφαρμογές:</w:t>
            </w:r>
          </w:p>
          <w:p w14:paraId="6E6F1C28" w14:textId="77777777" w:rsidR="008A4369" w:rsidRDefault="008A4369" w:rsidP="008A4369">
            <w:pPr>
              <w:pStyle w:val="a4"/>
              <w:numPr>
                <w:ilvl w:val="0"/>
                <w:numId w:val="5"/>
              </w:numPr>
              <w:suppressAutoHyphens w:val="0"/>
              <w:spacing w:after="160"/>
              <w:contextualSpacing/>
              <w:rPr>
                <w:rFonts w:ascii="Tahoma" w:eastAsia="Arial Unicode MS" w:hAnsi="Tahoma" w:cs="Tahoma"/>
                <w:bCs/>
                <w:sz w:val="16"/>
              </w:rPr>
            </w:pPr>
            <w:r w:rsidRPr="004B299C">
              <w:rPr>
                <w:rFonts w:ascii="Tahoma" w:eastAsia="Arial Unicode MS" w:hAnsi="Tahoma" w:cs="Tahoma"/>
                <w:bCs/>
                <w:sz w:val="16"/>
              </w:rPr>
              <w:t>Γονοτύπηση</w:t>
            </w:r>
          </w:p>
          <w:p w14:paraId="379827BD" w14:textId="77777777" w:rsidR="008A4369" w:rsidRPr="008A4369" w:rsidRDefault="008A4369" w:rsidP="008A4369">
            <w:pPr>
              <w:pStyle w:val="a4"/>
              <w:numPr>
                <w:ilvl w:val="0"/>
                <w:numId w:val="5"/>
              </w:numPr>
              <w:suppressAutoHyphens w:val="0"/>
              <w:spacing w:after="160"/>
              <w:contextualSpacing/>
              <w:rPr>
                <w:rFonts w:ascii="Tahoma" w:eastAsia="Arial Unicode MS" w:hAnsi="Tahoma" w:cs="Tahoma"/>
                <w:bCs/>
                <w:sz w:val="16"/>
                <w:lang w:val="el-GR"/>
              </w:rPr>
            </w:pPr>
            <w:r w:rsidRPr="008A4369">
              <w:rPr>
                <w:rFonts w:ascii="Tahoma" w:eastAsia="Arial Unicode MS" w:hAnsi="Tahoma" w:cs="Tahoma"/>
                <w:bCs/>
                <w:sz w:val="16"/>
                <w:lang w:val="el-GR"/>
              </w:rPr>
              <w:t xml:space="preserve">Μελέτη Συσχέτισης Ολόκληρου του Γονιδιώματος – </w:t>
            </w:r>
            <w:r w:rsidRPr="004B299C">
              <w:rPr>
                <w:rFonts w:ascii="Tahoma" w:eastAsia="Arial Unicode MS" w:hAnsi="Tahoma" w:cs="Tahoma"/>
                <w:bCs/>
                <w:sz w:val="16"/>
              </w:rPr>
              <w:t>GWAS</w:t>
            </w:r>
          </w:p>
          <w:p w14:paraId="63394537" w14:textId="77777777" w:rsidR="008A4369" w:rsidRPr="004B299C" w:rsidRDefault="008A4369" w:rsidP="008A4369">
            <w:pPr>
              <w:pStyle w:val="a4"/>
              <w:numPr>
                <w:ilvl w:val="0"/>
                <w:numId w:val="5"/>
              </w:numPr>
              <w:suppressAutoHyphens w:val="0"/>
              <w:spacing w:after="160"/>
              <w:contextualSpacing/>
              <w:rPr>
                <w:rFonts w:ascii="Tahoma" w:eastAsia="Arial Unicode MS" w:hAnsi="Tahoma" w:cs="Tahoma"/>
                <w:bCs/>
                <w:sz w:val="16"/>
              </w:rPr>
            </w:pPr>
            <w:r w:rsidRPr="004B299C">
              <w:rPr>
                <w:rFonts w:ascii="Tahoma" w:eastAsia="Arial Unicode MS" w:hAnsi="Tahoma" w:cs="Tahoma"/>
                <w:bCs/>
                <w:sz w:val="16"/>
                <w:lang w:val="en-US"/>
              </w:rPr>
              <w:t>Copy number variation</w:t>
            </w:r>
          </w:p>
          <w:p w14:paraId="27213ABB" w14:textId="77777777" w:rsidR="008A4369" w:rsidRDefault="008A4369" w:rsidP="008A4369">
            <w:pPr>
              <w:pStyle w:val="a4"/>
              <w:numPr>
                <w:ilvl w:val="0"/>
                <w:numId w:val="5"/>
              </w:numPr>
              <w:suppressAutoHyphens w:val="0"/>
              <w:spacing w:after="160"/>
              <w:contextualSpacing/>
              <w:rPr>
                <w:rFonts w:ascii="Tahoma" w:eastAsia="Arial Unicode MS" w:hAnsi="Tahoma" w:cs="Tahoma"/>
                <w:bCs/>
                <w:sz w:val="16"/>
              </w:rPr>
            </w:pPr>
            <w:r w:rsidRPr="004B299C">
              <w:rPr>
                <w:rFonts w:ascii="Tahoma" w:eastAsia="Arial Unicode MS" w:hAnsi="Tahoma" w:cs="Tahoma"/>
                <w:bCs/>
                <w:sz w:val="16"/>
              </w:rPr>
              <w:t>Γονιδιακή</w:t>
            </w:r>
            <w:r w:rsidRPr="004B299C">
              <w:rPr>
                <w:rFonts w:ascii="Tahoma" w:eastAsia="Arial Unicode MS" w:hAnsi="Tahoma" w:cs="Tahoma"/>
                <w:bCs/>
                <w:sz w:val="16"/>
                <w:lang w:val="en-US"/>
              </w:rPr>
              <w:t xml:space="preserve"> </w:t>
            </w:r>
            <w:r w:rsidRPr="004B299C">
              <w:rPr>
                <w:rFonts w:ascii="Tahoma" w:eastAsia="Arial Unicode MS" w:hAnsi="Tahoma" w:cs="Tahoma"/>
                <w:bCs/>
                <w:sz w:val="16"/>
              </w:rPr>
              <w:t>έκφραση</w:t>
            </w:r>
          </w:p>
          <w:p w14:paraId="40D6D30D" w14:textId="77777777" w:rsidR="008A4369" w:rsidRDefault="008A4369" w:rsidP="008A4369">
            <w:pPr>
              <w:pStyle w:val="a4"/>
              <w:numPr>
                <w:ilvl w:val="0"/>
                <w:numId w:val="5"/>
              </w:numPr>
              <w:suppressAutoHyphens w:val="0"/>
              <w:spacing w:after="160"/>
              <w:contextualSpacing/>
              <w:rPr>
                <w:rFonts w:ascii="Tahoma" w:eastAsia="Arial Unicode MS" w:hAnsi="Tahoma" w:cs="Tahoma"/>
                <w:bCs/>
                <w:sz w:val="16"/>
              </w:rPr>
            </w:pPr>
            <w:r w:rsidRPr="004B299C">
              <w:rPr>
                <w:rFonts w:ascii="Tahoma" w:eastAsia="Arial Unicode MS" w:hAnsi="Tahoma" w:cs="Tahoma"/>
                <w:bCs/>
                <w:sz w:val="16"/>
              </w:rPr>
              <w:t>Μεθυλίωση</w:t>
            </w:r>
          </w:p>
          <w:p w14:paraId="0C6B7FA1"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4B299C">
              <w:rPr>
                <w:rFonts w:ascii="Tahoma" w:eastAsia="Arial Unicode MS" w:hAnsi="Tahoma" w:cs="Tahoma"/>
                <w:bCs/>
                <w:sz w:val="16"/>
                <w:lang w:val="en-US"/>
              </w:rPr>
              <w:t>Loss of Heterozygosity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0BF82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3C315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193D6E1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B9EDA87"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9E3C540" w14:textId="77777777" w:rsidR="008A4369" w:rsidRPr="007D6BE8" w:rsidRDefault="008A4369" w:rsidP="006D0128">
            <w:pPr>
              <w:suppressAutoHyphens w:val="0"/>
              <w:spacing w:after="160" w:line="259" w:lineRule="auto"/>
              <w:contextualSpacing/>
              <w:jc w:val="left"/>
              <w:rPr>
                <w:rFonts w:ascii="Tahoma" w:eastAsia="Arial Unicode MS" w:hAnsi="Tahoma" w:cs="Tahoma"/>
                <w:bCs/>
                <w:sz w:val="16"/>
                <w:szCs w:val="22"/>
                <w:lang w:val="el-GR" w:eastAsia="en-US"/>
              </w:rPr>
            </w:pPr>
            <w:r w:rsidRPr="00247667">
              <w:rPr>
                <w:rFonts w:ascii="Tahoma" w:eastAsia="Arial Unicode MS" w:hAnsi="Tahoma" w:cs="Tahoma"/>
                <w:bCs/>
                <w:sz w:val="16"/>
                <w:lang w:val="el-GR"/>
              </w:rPr>
              <w:t>8. Να συνοδεύεται από επιπλέον ειδικό λογισμικό κυτταρογενετικής ανάλυσης.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132A2D" w14:textId="77777777" w:rsidR="008A4369" w:rsidRPr="007D6BE8" w:rsidRDefault="008A4369" w:rsidP="006D0128">
            <w:pPr>
              <w:suppressAutoHyphens w:val="0"/>
              <w:spacing w:after="0" w:line="259" w:lineRule="auto"/>
              <w:jc w:val="center"/>
              <w:rPr>
                <w:rFonts w:ascii="Tahoma" w:eastAsia="Calibri" w:hAnsi="Tahoma" w:cs="Tahoma"/>
                <w:sz w:val="16"/>
                <w:szCs w:val="16"/>
                <w:lang w:val="en-US"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5D8D7" w14:textId="77777777" w:rsidR="008A4369" w:rsidRPr="007D6BE8" w:rsidRDefault="008A4369" w:rsidP="006D0128">
            <w:pPr>
              <w:suppressAutoHyphens w:val="0"/>
              <w:spacing w:after="0" w:line="259" w:lineRule="auto"/>
              <w:jc w:val="center"/>
              <w:rPr>
                <w:rFonts w:ascii="Tahoma" w:eastAsia="Calibri" w:hAnsi="Tahoma" w:cs="Tahom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69C7770" w14:textId="77777777" w:rsidR="008A4369" w:rsidRPr="007D6BE8" w:rsidRDefault="008A4369" w:rsidP="006D0128">
            <w:pPr>
              <w:suppressAutoHyphens w:val="0"/>
              <w:spacing w:after="0" w:line="259" w:lineRule="auto"/>
              <w:jc w:val="center"/>
              <w:rPr>
                <w:rFonts w:ascii="Tahoma" w:eastAsia="Calibri" w:hAnsi="Tahoma" w:cs="Tahoma"/>
                <w:sz w:val="16"/>
                <w:szCs w:val="16"/>
                <w:lang w:val="en-US" w:eastAsia="en-US"/>
              </w:rPr>
            </w:pPr>
          </w:p>
        </w:tc>
      </w:tr>
      <w:tr w:rsidR="008A4369" w:rsidRPr="007D6BE8" w14:paraId="12E5BABB"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8325AE4"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9. Να είναι συμβατό με πληθώρα αντιδραστηρίων που να εξυπηρετούν τις παραπάνω εφαρμογές ενώ να είναι δυνατή η κατασκευή </w:t>
            </w:r>
            <w:r w:rsidRPr="003E0865">
              <w:rPr>
                <w:rFonts w:ascii="Tahoma" w:eastAsia="Arial Unicode MS" w:hAnsi="Tahoma" w:cs="Tahoma"/>
                <w:bCs/>
                <w:sz w:val="16"/>
              </w:rPr>
              <w:t>arrays</w:t>
            </w:r>
            <w:r w:rsidRPr="00247667">
              <w:rPr>
                <w:rFonts w:ascii="Tahoma" w:eastAsia="Arial Unicode MS" w:hAnsi="Tahoma" w:cs="Tahoma"/>
                <w:bCs/>
                <w:sz w:val="16"/>
                <w:lang w:val="el-GR"/>
              </w:rPr>
              <w:t xml:space="preserve"> κατά παραγγελία.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D59B3F"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B17F2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B66D42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163563F7"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2395441"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10. Οι μικροσυστοιχίες που δύναται να σαρώσει το σύστημα να αποτελούνται από μικρο-βοθρία στα οποία εμπεριέχονται ειδικά μικροσφαιρίδια μεγέθους 1-2 μ</w:t>
            </w:r>
            <w:r w:rsidRPr="003E0865">
              <w:rPr>
                <w:rFonts w:ascii="Tahoma" w:eastAsia="Arial Unicode MS" w:hAnsi="Tahoma" w:cs="Tahoma"/>
                <w:bCs/>
                <w:sz w:val="16"/>
              </w:rPr>
              <w:t>m</w:t>
            </w:r>
            <w:r w:rsidRPr="00247667">
              <w:rPr>
                <w:rFonts w:ascii="Tahoma" w:eastAsia="Arial Unicode MS" w:hAnsi="Tahoma" w:cs="Tahoma"/>
                <w:bCs/>
                <w:sz w:val="16"/>
                <w:lang w:val="el-GR"/>
              </w:rPr>
              <w:t xml:space="preserve"> το καθένα.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1FD8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9166B"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CEDB49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D71BF0B"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948B82D"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11. Τα ολιγονουκλεοτίδια (</w:t>
            </w:r>
            <w:r w:rsidRPr="003E0865">
              <w:rPr>
                <w:rFonts w:ascii="Tahoma" w:eastAsia="Arial Unicode MS" w:hAnsi="Tahoma" w:cs="Tahoma"/>
                <w:bCs/>
                <w:sz w:val="16"/>
              </w:rPr>
              <w:t>probes</w:t>
            </w:r>
            <w:r w:rsidRPr="00247667">
              <w:rPr>
                <w:rFonts w:ascii="Tahoma" w:eastAsia="Arial Unicode MS" w:hAnsi="Tahoma" w:cs="Tahoma"/>
                <w:bCs/>
                <w:sz w:val="16"/>
                <w:lang w:val="el-GR"/>
              </w:rPr>
              <w:t>) που είναι συνδεδεμένα στα ειδικά μικροσφαιρίδια να είναι πλήρους μήκους και να αποτελούνται από 50 βάσεις, προσδίδοντας με αυτό το τρόπο υψηλή ειδικότητα και ευαισθησία κατά τον υβριδισμό.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E47B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278F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506B59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04317C9"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FBAEAA1"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12. Οι σαρώσεις να αποδίδονται σε μορφή </w:t>
            </w:r>
            <w:r w:rsidRPr="003E0865">
              <w:rPr>
                <w:rFonts w:ascii="Tahoma" w:eastAsia="Arial Unicode MS" w:hAnsi="Tahoma" w:cs="Tahoma"/>
                <w:bCs/>
                <w:sz w:val="16"/>
              </w:rPr>
              <w:t>TIFF</w:t>
            </w:r>
            <w:r w:rsidRPr="00247667">
              <w:rPr>
                <w:rFonts w:ascii="Tahoma" w:eastAsia="Arial Unicode MS" w:hAnsi="Tahoma" w:cs="Tahoma"/>
                <w:bCs/>
                <w:sz w:val="16"/>
                <w:lang w:val="el-GR"/>
              </w:rPr>
              <w:t xml:space="preserve"> ή </w:t>
            </w:r>
            <w:r w:rsidRPr="003E0865">
              <w:rPr>
                <w:rFonts w:ascii="Tahoma" w:eastAsia="Arial Unicode MS" w:hAnsi="Tahoma" w:cs="Tahoma"/>
                <w:bCs/>
                <w:sz w:val="16"/>
              </w:rPr>
              <w:t>JPEG</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C7EFF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DA98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B6D6ED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A0B389D"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8F44B64"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13. Να διαθέτει αυτοματοποιημένο σύστημα ανάλυσης ποιότητας εικόνων.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D1F3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A312F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E1B57F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6A78540"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B879F3F"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lastRenderedPageBreak/>
              <w:t xml:space="preserve">14. Να συνοδεύεται από κατάλληλο λογισμικό ανάλυσης δεδομένων το οποίο να παρέχει: </w:t>
            </w:r>
            <w:r w:rsidRPr="006B0AE7">
              <w:rPr>
                <w:rFonts w:ascii="Tahoma" w:eastAsia="Arial Unicode MS" w:hAnsi="Tahoma" w:cs="Tahoma"/>
                <w:bCs/>
                <w:sz w:val="16"/>
              </w:rPr>
              <w:t>i</w:t>
            </w:r>
            <w:r w:rsidRPr="00247667">
              <w:rPr>
                <w:rFonts w:ascii="Tahoma" w:eastAsia="Arial Unicode MS" w:hAnsi="Tahoma" w:cs="Tahoma"/>
                <w:bCs/>
                <w:sz w:val="16"/>
                <w:lang w:val="el-GR"/>
              </w:rPr>
              <w:t xml:space="preserve">) εργαλεία οπτικοποίησης ειδικών γραφημάτων </w:t>
            </w:r>
            <w:r w:rsidRPr="006B0AE7">
              <w:rPr>
                <w:rFonts w:ascii="Tahoma" w:eastAsia="Arial Unicode MS" w:hAnsi="Tahoma" w:cs="Tahoma"/>
                <w:bCs/>
                <w:sz w:val="16"/>
              </w:rPr>
              <w:t>SNPs</w:t>
            </w:r>
            <w:r w:rsidRPr="00247667">
              <w:rPr>
                <w:rFonts w:ascii="Tahoma" w:eastAsia="Arial Unicode MS" w:hAnsi="Tahoma" w:cs="Tahoma"/>
                <w:bCs/>
                <w:sz w:val="16"/>
                <w:lang w:val="el-GR"/>
              </w:rPr>
              <w:t xml:space="preserve">, εκτίμησης της ποιότητας κάθε </w:t>
            </w:r>
            <w:r w:rsidRPr="006B0AE7">
              <w:rPr>
                <w:rFonts w:ascii="Tahoma" w:eastAsia="Arial Unicode MS" w:hAnsi="Tahoma" w:cs="Tahoma"/>
                <w:bCs/>
                <w:sz w:val="16"/>
              </w:rPr>
              <w:t>SNP</w:t>
            </w:r>
            <w:r w:rsidRPr="00247667">
              <w:rPr>
                <w:rFonts w:ascii="Tahoma" w:eastAsia="Arial Unicode MS" w:hAnsi="Tahoma" w:cs="Tahoma"/>
                <w:bCs/>
                <w:sz w:val="16"/>
                <w:lang w:val="el-GR"/>
              </w:rPr>
              <w:t xml:space="preserve"> </w:t>
            </w:r>
            <w:r w:rsidRPr="006B0AE7">
              <w:rPr>
                <w:rFonts w:ascii="Tahoma" w:eastAsia="Arial Unicode MS" w:hAnsi="Tahoma" w:cs="Tahoma"/>
                <w:bCs/>
                <w:sz w:val="16"/>
              </w:rPr>
              <w:t>call</w:t>
            </w:r>
            <w:r w:rsidRPr="00247667">
              <w:rPr>
                <w:rFonts w:ascii="Tahoma" w:eastAsia="Arial Unicode MS" w:hAnsi="Tahoma" w:cs="Tahoma"/>
                <w:bCs/>
                <w:sz w:val="16"/>
                <w:lang w:val="el-GR"/>
              </w:rPr>
              <w:t>, ομαλοποίησης (</w:t>
            </w:r>
            <w:r w:rsidRPr="006B0AE7">
              <w:rPr>
                <w:rFonts w:ascii="Tahoma" w:eastAsia="Arial Unicode MS" w:hAnsi="Tahoma" w:cs="Tahoma"/>
                <w:bCs/>
                <w:sz w:val="16"/>
              </w:rPr>
              <w:t>normalization</w:t>
            </w:r>
            <w:r w:rsidRPr="00247667">
              <w:rPr>
                <w:rFonts w:ascii="Tahoma" w:eastAsia="Arial Unicode MS" w:hAnsi="Tahoma" w:cs="Tahoma"/>
                <w:bCs/>
                <w:sz w:val="16"/>
                <w:lang w:val="el-GR"/>
              </w:rPr>
              <w:t xml:space="preserve">) των δεδομένων, κατασκευής </w:t>
            </w:r>
            <w:r w:rsidRPr="006B0AE7">
              <w:rPr>
                <w:rFonts w:ascii="Tahoma" w:eastAsia="Arial Unicode MS" w:hAnsi="Tahoma" w:cs="Tahoma"/>
                <w:bCs/>
                <w:sz w:val="16"/>
              </w:rPr>
              <w:t>custom</w:t>
            </w:r>
            <w:r w:rsidRPr="00247667">
              <w:rPr>
                <w:rFonts w:ascii="Tahoma" w:eastAsia="Arial Unicode MS" w:hAnsi="Tahoma" w:cs="Tahoma"/>
                <w:bCs/>
                <w:sz w:val="16"/>
                <w:lang w:val="el-GR"/>
              </w:rPr>
              <w:t xml:space="preserve"> διαγραμμάτων, </w:t>
            </w:r>
            <w:r w:rsidRPr="006B0AE7">
              <w:rPr>
                <w:rFonts w:ascii="Tahoma" w:eastAsia="Arial Unicode MS" w:hAnsi="Tahoma" w:cs="Tahoma"/>
                <w:bCs/>
                <w:sz w:val="16"/>
              </w:rPr>
              <w:t>ii</w:t>
            </w:r>
            <w:r w:rsidRPr="00247667">
              <w:rPr>
                <w:rFonts w:ascii="Tahoma" w:eastAsia="Arial Unicode MS" w:hAnsi="Tahoma" w:cs="Tahoma"/>
                <w:bCs/>
                <w:sz w:val="16"/>
                <w:lang w:val="el-GR"/>
              </w:rPr>
              <w:t>) ειδικό αλγόριθμο δημιουργίας συστάδων (</w:t>
            </w:r>
            <w:r w:rsidRPr="006B0AE7">
              <w:rPr>
                <w:rFonts w:ascii="Tahoma" w:eastAsia="Arial Unicode MS" w:hAnsi="Tahoma" w:cs="Tahoma"/>
                <w:bCs/>
                <w:sz w:val="16"/>
              </w:rPr>
              <w:t>clustering</w:t>
            </w:r>
            <w:r w:rsidRPr="00247667">
              <w:rPr>
                <w:rFonts w:ascii="Tahoma" w:eastAsia="Arial Unicode MS" w:hAnsi="Tahoma" w:cs="Tahoma"/>
                <w:bCs/>
                <w:sz w:val="16"/>
                <w:lang w:val="el-GR"/>
              </w:rPr>
              <w:t xml:space="preserve">), </w:t>
            </w:r>
            <w:r w:rsidRPr="006B0AE7">
              <w:rPr>
                <w:rFonts w:ascii="Tahoma" w:eastAsia="Arial Unicode MS" w:hAnsi="Tahoma" w:cs="Tahoma"/>
                <w:bCs/>
                <w:sz w:val="16"/>
              </w:rPr>
              <w:t>iii</w:t>
            </w:r>
            <w:r w:rsidRPr="00247667">
              <w:rPr>
                <w:rFonts w:ascii="Tahoma" w:eastAsia="Arial Unicode MS" w:hAnsi="Tahoma" w:cs="Tahoma"/>
                <w:bCs/>
                <w:sz w:val="16"/>
                <w:lang w:val="el-GR"/>
              </w:rPr>
              <w:t>) δυνατότητα δημιουργίας αναφοράς (</w:t>
            </w:r>
            <w:r w:rsidRPr="006B0AE7">
              <w:rPr>
                <w:rFonts w:ascii="Tahoma" w:eastAsia="Arial Unicode MS" w:hAnsi="Tahoma" w:cs="Tahoma"/>
                <w:bCs/>
                <w:sz w:val="16"/>
              </w:rPr>
              <w:t>report</w:t>
            </w:r>
            <w:r w:rsidRPr="00247667">
              <w:rPr>
                <w:rFonts w:ascii="Tahoma" w:eastAsia="Arial Unicode MS" w:hAnsi="Tahoma" w:cs="Tahoma"/>
                <w:bCs/>
                <w:sz w:val="16"/>
                <w:lang w:val="el-GR"/>
              </w:rPr>
              <w:t>) αναπαραγωγιμότητας και κληρονομικότητας (</w:t>
            </w:r>
            <w:r>
              <w:rPr>
                <w:rFonts w:ascii="Tahoma" w:eastAsia="Arial Unicode MS" w:hAnsi="Tahoma" w:cs="Tahoma"/>
                <w:bCs/>
                <w:sz w:val="16"/>
                <w:lang w:val="en-US"/>
              </w:rPr>
              <w:t>Duplicate</w:t>
            </w:r>
            <w:r w:rsidRPr="00247667">
              <w:rPr>
                <w:rFonts w:ascii="Tahoma" w:eastAsia="Arial Unicode MS" w:hAnsi="Tahoma" w:cs="Tahoma"/>
                <w:bCs/>
                <w:sz w:val="16"/>
                <w:lang w:val="el-GR"/>
              </w:rPr>
              <w:t xml:space="preserve"> </w:t>
            </w:r>
            <w:r>
              <w:rPr>
                <w:rFonts w:ascii="Tahoma" w:eastAsia="Arial Unicode MS" w:hAnsi="Tahoma" w:cs="Tahoma"/>
                <w:bCs/>
                <w:sz w:val="16"/>
                <w:lang w:val="en-US"/>
              </w:rPr>
              <w:t>reproducibility</w:t>
            </w:r>
            <w:r w:rsidRPr="00247667">
              <w:rPr>
                <w:rFonts w:ascii="Tahoma" w:eastAsia="Arial Unicode MS" w:hAnsi="Tahoma" w:cs="Tahoma"/>
                <w:bCs/>
                <w:sz w:val="16"/>
                <w:lang w:val="el-GR"/>
              </w:rPr>
              <w:t xml:space="preserve"> και </w:t>
            </w:r>
            <w:r>
              <w:rPr>
                <w:rFonts w:ascii="Tahoma" w:eastAsia="Arial Unicode MS" w:hAnsi="Tahoma" w:cs="Tahoma"/>
                <w:bCs/>
                <w:sz w:val="16"/>
                <w:lang w:val="en-US"/>
              </w:rPr>
              <w:t>Parent</w:t>
            </w:r>
            <w:r w:rsidRPr="00247667">
              <w:rPr>
                <w:rFonts w:ascii="Tahoma" w:eastAsia="Arial Unicode MS" w:hAnsi="Tahoma" w:cs="Tahoma"/>
                <w:bCs/>
                <w:sz w:val="16"/>
                <w:lang w:val="el-GR"/>
              </w:rPr>
              <w:t>-</w:t>
            </w:r>
            <w:r>
              <w:rPr>
                <w:rFonts w:ascii="Tahoma" w:eastAsia="Arial Unicode MS" w:hAnsi="Tahoma" w:cs="Tahoma"/>
                <w:bCs/>
                <w:sz w:val="16"/>
                <w:lang w:val="en-US"/>
              </w:rPr>
              <w:t>child</w:t>
            </w:r>
            <w:r w:rsidRPr="00247667">
              <w:rPr>
                <w:rFonts w:ascii="Tahoma" w:eastAsia="Arial Unicode MS" w:hAnsi="Tahoma" w:cs="Tahoma"/>
                <w:bCs/>
                <w:sz w:val="16"/>
                <w:lang w:val="el-GR"/>
              </w:rPr>
              <w:t xml:space="preserve"> </w:t>
            </w:r>
            <w:r>
              <w:rPr>
                <w:rFonts w:ascii="Tahoma" w:eastAsia="Arial Unicode MS" w:hAnsi="Tahoma" w:cs="Tahoma"/>
                <w:bCs/>
                <w:sz w:val="16"/>
                <w:lang w:val="en-US"/>
              </w:rPr>
              <w:t>heritability</w:t>
            </w:r>
            <w:r w:rsidRPr="00247667">
              <w:rPr>
                <w:rFonts w:ascii="Tahoma" w:eastAsia="Arial Unicode MS" w:hAnsi="Tahoma" w:cs="Tahoma"/>
                <w:bCs/>
                <w:sz w:val="16"/>
                <w:lang w:val="el-GR"/>
              </w:rPr>
              <w:t xml:space="preserve"> </w:t>
            </w:r>
            <w:r>
              <w:rPr>
                <w:rFonts w:ascii="Tahoma" w:eastAsia="Arial Unicode MS" w:hAnsi="Tahoma" w:cs="Tahoma"/>
                <w:bCs/>
                <w:sz w:val="16"/>
                <w:lang w:val="en-US"/>
              </w:rPr>
              <w:t>report</w:t>
            </w:r>
            <w:r w:rsidRPr="00247667">
              <w:rPr>
                <w:rFonts w:ascii="Tahoma" w:eastAsia="Arial Unicode MS" w:hAnsi="Tahoma" w:cs="Tahoma"/>
                <w:bCs/>
                <w:sz w:val="16"/>
                <w:lang w:val="el-GR"/>
              </w:rPr>
              <w:t xml:space="preserve">) και </w:t>
            </w:r>
            <w:r w:rsidRPr="006B0AE7">
              <w:rPr>
                <w:rFonts w:ascii="Tahoma" w:eastAsia="Arial Unicode MS" w:hAnsi="Tahoma" w:cs="Tahoma"/>
                <w:bCs/>
                <w:sz w:val="16"/>
              </w:rPr>
              <w:t>iv</w:t>
            </w:r>
            <w:r w:rsidRPr="00247667">
              <w:rPr>
                <w:rFonts w:ascii="Tahoma" w:eastAsia="Arial Unicode MS" w:hAnsi="Tahoma" w:cs="Tahoma"/>
                <w:bCs/>
                <w:sz w:val="16"/>
                <w:lang w:val="el-GR"/>
              </w:rPr>
              <w:t xml:space="preserve">) δυνατότητα εκτέλεσης </w:t>
            </w:r>
            <w:r w:rsidRPr="006B0AE7">
              <w:rPr>
                <w:rFonts w:ascii="Tahoma" w:eastAsia="Arial Unicode MS" w:hAnsi="Tahoma" w:cs="Tahoma"/>
                <w:bCs/>
                <w:sz w:val="16"/>
              </w:rPr>
              <w:t>LOH</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Loss</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of</w:t>
            </w:r>
            <w:r w:rsidRPr="00247667">
              <w:rPr>
                <w:rFonts w:ascii="Tahoma" w:eastAsia="Arial Unicode MS" w:hAnsi="Tahoma" w:cs="Tahoma"/>
                <w:bCs/>
                <w:sz w:val="16"/>
                <w:lang w:val="el-GR"/>
              </w:rPr>
              <w:t xml:space="preserve"> </w:t>
            </w:r>
            <w:r w:rsidRPr="0016692F">
              <w:rPr>
                <w:rFonts w:ascii="Tahoma" w:eastAsia="Arial Unicode MS" w:hAnsi="Tahoma" w:cs="Tahoma"/>
                <w:bCs/>
                <w:sz w:val="16"/>
              </w:rPr>
              <w:t>Heterozygocity</w:t>
            </w:r>
            <w:r w:rsidRPr="00247667">
              <w:rPr>
                <w:rFonts w:ascii="Tahoma" w:eastAsia="Arial Unicode MS" w:hAnsi="Tahoma" w:cs="Tahoma"/>
                <w:bCs/>
                <w:sz w:val="16"/>
                <w:lang w:val="el-GR"/>
              </w:rPr>
              <w:t xml:space="preserve">) και </w:t>
            </w:r>
            <w:r w:rsidRPr="006B0AE7">
              <w:rPr>
                <w:rFonts w:ascii="Tahoma" w:eastAsia="Arial Unicode MS" w:hAnsi="Tahoma" w:cs="Tahoma"/>
                <w:bCs/>
                <w:sz w:val="16"/>
              </w:rPr>
              <w:t>CNV</w:t>
            </w:r>
            <w:r w:rsidRPr="00247667">
              <w:rPr>
                <w:rFonts w:ascii="Tahoma" w:eastAsia="Arial Unicode MS" w:hAnsi="Tahoma" w:cs="Tahoma"/>
                <w:bCs/>
                <w:sz w:val="16"/>
                <w:lang w:val="el-GR"/>
              </w:rPr>
              <w:t xml:space="preserve"> (</w:t>
            </w:r>
            <w:r w:rsidRPr="006B0AE7">
              <w:rPr>
                <w:rFonts w:ascii="Tahoma" w:eastAsia="Arial Unicode MS" w:hAnsi="Tahoma" w:cs="Tahoma"/>
                <w:bCs/>
                <w:sz w:val="16"/>
              </w:rPr>
              <w:t>Copy</w:t>
            </w:r>
            <w:r w:rsidRPr="00247667">
              <w:rPr>
                <w:rFonts w:ascii="Tahoma" w:eastAsia="Arial Unicode MS" w:hAnsi="Tahoma" w:cs="Tahoma"/>
                <w:bCs/>
                <w:sz w:val="16"/>
                <w:lang w:val="el-GR"/>
              </w:rPr>
              <w:t xml:space="preserve"> </w:t>
            </w:r>
            <w:r w:rsidRPr="006B0AE7">
              <w:rPr>
                <w:rFonts w:ascii="Tahoma" w:eastAsia="Arial Unicode MS" w:hAnsi="Tahoma" w:cs="Tahoma"/>
                <w:bCs/>
                <w:sz w:val="16"/>
              </w:rPr>
              <w:t>Number</w:t>
            </w:r>
            <w:r w:rsidRPr="00247667">
              <w:rPr>
                <w:rFonts w:ascii="Tahoma" w:eastAsia="Arial Unicode MS" w:hAnsi="Tahoma" w:cs="Tahoma"/>
                <w:bCs/>
                <w:sz w:val="16"/>
                <w:lang w:val="el-GR"/>
              </w:rPr>
              <w:t xml:space="preserve"> </w:t>
            </w:r>
            <w:r w:rsidRPr="006B0AE7">
              <w:rPr>
                <w:rFonts w:ascii="Tahoma" w:eastAsia="Arial Unicode MS" w:hAnsi="Tahoma" w:cs="Tahoma"/>
                <w:bCs/>
                <w:sz w:val="16"/>
              </w:rPr>
              <w:t>Variation</w:t>
            </w:r>
            <w:r w:rsidRPr="00247667">
              <w:rPr>
                <w:rFonts w:ascii="Tahoma" w:eastAsia="Arial Unicode MS" w:hAnsi="Tahoma" w:cs="Tahoma"/>
                <w:bCs/>
                <w:sz w:val="16"/>
                <w:lang w:val="el-GR"/>
              </w:rPr>
              <w:t>) ανάλυσης.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274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F09E2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0EFB2B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3B11C2B"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3AFA446"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15. Να δύναται να αποδίδει αναφορές συμπεριλαμβανομένων των:</w:t>
            </w:r>
          </w:p>
          <w:p w14:paraId="043DB181" w14:textId="77777777" w:rsidR="008A4369" w:rsidRPr="004B299C"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4B299C">
              <w:rPr>
                <w:rFonts w:ascii="Tahoma" w:eastAsia="Arial Unicode MS" w:hAnsi="Tahoma" w:cs="Tahoma"/>
                <w:bCs/>
                <w:sz w:val="16"/>
                <w:lang w:val="en-US"/>
              </w:rPr>
              <w:t>Standard DNA report</w:t>
            </w:r>
          </w:p>
          <w:p w14:paraId="4DCF4B73" w14:textId="77777777" w:rsidR="008A4369" w:rsidRPr="004B299C"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4B299C">
              <w:rPr>
                <w:rFonts w:ascii="Tahoma" w:eastAsia="Arial Unicode MS" w:hAnsi="Tahoma" w:cs="Tahoma"/>
                <w:bCs/>
                <w:sz w:val="16"/>
                <w:lang w:val="en-US"/>
              </w:rPr>
              <w:t>Standard Locus report</w:t>
            </w:r>
          </w:p>
          <w:p w14:paraId="248E4D5A" w14:textId="77777777" w:rsidR="008A4369" w:rsidRPr="004B299C"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4B299C">
              <w:rPr>
                <w:rFonts w:ascii="Tahoma" w:eastAsia="Arial Unicode MS" w:hAnsi="Tahoma" w:cs="Tahoma"/>
                <w:bCs/>
                <w:sz w:val="16"/>
                <w:lang w:val="en-US"/>
              </w:rPr>
              <w:t>Hardy-Weinberg assessment</w:t>
            </w:r>
          </w:p>
          <w:p w14:paraId="023A2F9E" w14:textId="77777777" w:rsidR="008A4369" w:rsidRPr="004B299C"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4B299C">
              <w:rPr>
                <w:rFonts w:ascii="Tahoma" w:eastAsia="Arial Unicode MS" w:hAnsi="Tahoma" w:cs="Tahoma"/>
                <w:bCs/>
                <w:sz w:val="16"/>
                <w:lang w:val="en-US"/>
              </w:rPr>
              <w:t>Duplicate reproducibility</w:t>
            </w:r>
          </w:p>
          <w:p w14:paraId="0D41838A" w14:textId="77777777" w:rsidR="008A4369" w:rsidRPr="00247667"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4B299C">
              <w:rPr>
                <w:rFonts w:ascii="Tahoma" w:eastAsia="Arial Unicode MS" w:hAnsi="Tahoma" w:cs="Tahoma"/>
                <w:bCs/>
                <w:sz w:val="16"/>
                <w:lang w:val="en-US"/>
              </w:rPr>
              <w:t>Parent-child heritability</w:t>
            </w:r>
          </w:p>
          <w:p w14:paraId="255FEF06" w14:textId="77777777" w:rsidR="008A4369" w:rsidRPr="00247667" w:rsidRDefault="008A4369" w:rsidP="008A4369">
            <w:pPr>
              <w:pStyle w:val="a4"/>
              <w:numPr>
                <w:ilvl w:val="0"/>
                <w:numId w:val="6"/>
              </w:numPr>
              <w:suppressAutoHyphens w:val="0"/>
              <w:spacing w:after="160" w:line="259" w:lineRule="auto"/>
              <w:contextualSpacing/>
              <w:rPr>
                <w:rFonts w:ascii="Tahoma" w:eastAsia="Arial Unicode MS" w:hAnsi="Tahoma" w:cs="Tahoma"/>
                <w:bCs/>
                <w:sz w:val="16"/>
              </w:rPr>
            </w:pPr>
            <w:r w:rsidRPr="00247667">
              <w:rPr>
                <w:rFonts w:ascii="Tahoma" w:eastAsia="Arial Unicode MS" w:hAnsi="Tahoma" w:cs="Tahoma"/>
                <w:bCs/>
                <w:sz w:val="16"/>
              </w:rPr>
              <w:t>Correlation reports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171E3"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5B15A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E5B67F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A286BF5"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926D7E" w14:textId="77777777" w:rsidR="008A4369" w:rsidRPr="007D6BE8" w:rsidRDefault="008A4369" w:rsidP="006D0128">
            <w:pPr>
              <w:suppressAutoHyphens w:val="0"/>
              <w:spacing w:after="160" w:line="259" w:lineRule="auto"/>
              <w:contextualSpacing/>
              <w:jc w:val="left"/>
              <w:rPr>
                <w:rFonts w:ascii="Tahoma" w:eastAsia="Arial Unicode MS" w:hAnsi="Tahoma" w:cs="Tahoma"/>
                <w:bCs/>
                <w:sz w:val="16"/>
                <w:szCs w:val="22"/>
                <w:lang w:val="el-GR" w:eastAsia="en-US"/>
              </w:rPr>
            </w:pPr>
            <w:r w:rsidRPr="00247667">
              <w:rPr>
                <w:rFonts w:ascii="Tahoma" w:eastAsia="Arial Unicode MS" w:hAnsi="Tahoma" w:cs="Tahoma"/>
                <w:bCs/>
                <w:sz w:val="16"/>
                <w:lang w:val="el-GR"/>
              </w:rPr>
              <w:t>16. Να συνοδεύεται από πακέτο συμπληρωματικού εξοπλισμού για την εκτέλεση των πρωτοκόλλων των μικροσυστοιχιών. Να διατίθεται από τον ίδιο κατασκευαστή με το σύστημα σάρωσης, ώστε να εγγυάται η απόλυτη συμβατότητα με τη μέθοδο.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F6CB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7B731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9FA15F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7F17E10"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BC272B1"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17. Να είναι συμβατό με αυτοματοποιημένα ρομποτικά συστήματα διαχείρισης υγρών.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B6BE3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AC8D5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4B6128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19654AF4"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67E0E6B"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18. Να δύναται να συνδεθεί με σύστημα </w:t>
            </w:r>
            <w:r w:rsidRPr="003E0865">
              <w:rPr>
                <w:rFonts w:ascii="Tahoma" w:eastAsia="Arial Unicode MS" w:hAnsi="Tahoma" w:cs="Tahoma"/>
                <w:bCs/>
                <w:sz w:val="16"/>
              </w:rPr>
              <w:t>LIMS</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BFA3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BAAD3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99377B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710D334C"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DF93C72"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19. Να διαθέτει σήμανση </w:t>
            </w:r>
            <w:r w:rsidRPr="003E0865">
              <w:rPr>
                <w:rFonts w:ascii="Tahoma" w:eastAsia="Arial Unicode MS" w:hAnsi="Tahoma" w:cs="Tahoma"/>
                <w:bCs/>
                <w:sz w:val="16"/>
              </w:rPr>
              <w:t>CE</w:t>
            </w:r>
            <w:r w:rsidRPr="00247667">
              <w:rPr>
                <w:rFonts w:ascii="Tahoma" w:eastAsia="Arial Unicode MS" w:hAnsi="Tahoma" w:cs="Tahoma"/>
                <w:bCs/>
                <w:sz w:val="16"/>
                <w:lang w:val="el-GR"/>
              </w:rPr>
              <w:t xml:space="preserve"> </w:t>
            </w:r>
            <w:r w:rsidRPr="003E0865">
              <w:rPr>
                <w:rFonts w:ascii="Tahoma" w:eastAsia="Arial Unicode MS" w:hAnsi="Tahoma" w:cs="Tahoma"/>
                <w:bCs/>
                <w:sz w:val="16"/>
              </w:rPr>
              <w:t>mark</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0B80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F0E3D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B61C69B"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46004BA"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275E8B7"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 xml:space="preserve">20. </w:t>
            </w:r>
            <w:r w:rsidRPr="00247667">
              <w:rPr>
                <w:rFonts w:ascii="Tahoma" w:eastAsia="Arial Unicode MS" w:hAnsi="Tahoma" w:cs="Tahoma"/>
                <w:bCs/>
                <w:sz w:val="16"/>
                <w:u w:val="single"/>
                <w:lang w:val="el-GR"/>
              </w:rPr>
              <w:t>Θα πρέπει να ισχύουν οι εξής προϋποθέσεις:</w:t>
            </w:r>
          </w:p>
          <w:p w14:paraId="206D82EF" w14:textId="77777777" w:rsidR="008A4369" w:rsidRPr="00247667" w:rsidRDefault="008A4369" w:rsidP="006D0128">
            <w:pPr>
              <w:rPr>
                <w:rFonts w:ascii="Tahoma" w:eastAsia="Arial Unicode MS" w:hAnsi="Tahoma" w:cs="Tahoma"/>
                <w:bCs/>
                <w:color w:val="FF0000"/>
                <w:sz w:val="16"/>
                <w:lang w:val="el-GR"/>
              </w:rPr>
            </w:pPr>
            <w:r>
              <w:rPr>
                <w:rFonts w:ascii="Tahoma" w:eastAsia="Arial Unicode MS" w:hAnsi="Tahoma" w:cs="Tahoma"/>
                <w:bCs/>
                <w:sz w:val="16"/>
                <w:lang w:val="en-US"/>
              </w:rPr>
              <w:t>A</w:t>
            </w:r>
            <w:r w:rsidRPr="00247667">
              <w:rPr>
                <w:rFonts w:ascii="Tahoma" w:eastAsia="Arial Unicode MS" w:hAnsi="Tahoma" w:cs="Tahoma"/>
                <w:bCs/>
                <w:sz w:val="16"/>
                <w:lang w:val="el-GR"/>
              </w:rPr>
              <w:t xml:space="preserve">) Να συνοδεύεται από επίσημη πιστοποίηση από την κατασκευάστρια εταιρία ότι έχει ελεγχθεί πλήρως για την απόδοση και την λειτουργικότητα του. </w:t>
            </w:r>
          </w:p>
          <w:p w14:paraId="2444C51F" w14:textId="77777777" w:rsidR="008A4369" w:rsidRDefault="008A4369" w:rsidP="006D0128">
            <w:pPr>
              <w:pStyle w:val="SECRETARIAT"/>
              <w:spacing w:line="276" w:lineRule="auto"/>
              <w:rPr>
                <w:rFonts w:ascii="Tahoma" w:eastAsia="Arial Unicode MS" w:hAnsi="Tahoma" w:cs="Tahoma"/>
                <w:bCs/>
                <w:sz w:val="16"/>
                <w:lang w:val="el-GR"/>
              </w:rPr>
            </w:pPr>
            <w:r>
              <w:rPr>
                <w:rFonts w:ascii="Tahoma" w:eastAsia="Arial Unicode MS" w:hAnsi="Tahoma" w:cs="Tahoma"/>
                <w:bCs/>
                <w:sz w:val="16"/>
              </w:rPr>
              <w:t>B</w:t>
            </w:r>
            <w:r w:rsidRPr="00D136FF">
              <w:rPr>
                <w:rFonts w:ascii="Tahoma" w:eastAsia="Arial Unicode MS" w:hAnsi="Tahoma" w:cs="Tahoma"/>
                <w:bCs/>
                <w:sz w:val="16"/>
                <w:lang w:val="el-GR"/>
              </w:rPr>
              <w:t>) Να συνοδεύεται από ένα (1) χρόνο εγγύησης καλής λειτουργίας από την κατασκευάστρια εταιρία, η οποία να περιλαμβάνει κάλυψη του κόστους οποιουδήποτε ανταλλακτικού απαιτηθεί για την επιδιόρθωση βλαβών καθώς και καμμία επιβάρυνση για τα εργατικά έξοδα αποκατάστασης της βλάβης.</w:t>
            </w:r>
          </w:p>
          <w:p w14:paraId="7D4AF5DF" w14:textId="77777777" w:rsidR="008A4369" w:rsidRPr="00D136FF" w:rsidRDefault="008A4369" w:rsidP="006D0128">
            <w:pPr>
              <w:pStyle w:val="SECRETARIAT"/>
              <w:spacing w:line="276" w:lineRule="auto"/>
              <w:rPr>
                <w:rFonts w:ascii="Tahoma" w:eastAsia="Arial Unicode MS" w:hAnsi="Tahoma" w:cs="Tahoma"/>
                <w:bCs/>
                <w:sz w:val="16"/>
                <w:lang w:val="el-GR"/>
              </w:rPr>
            </w:pPr>
          </w:p>
          <w:p w14:paraId="3FC77462"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Γ) Στην οικονομική προσφορά να περιλαμβάνεται μία (1) δωρεάν προληπτική συντήρηση η οποία να πραγματοποιείται ένα (1) έτος μετά από την ημερομηνία εγκατάστασης του συστήματος.</w:t>
            </w:r>
          </w:p>
          <w:p w14:paraId="61C89D8E"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Δ) Ο προμηθευτής να έχει τεχνικό προσωπικό κατάλληλα εκπαιδευμένο στην υποστήριξη του οργάνου από την κατασκευάστρια εταιρία. </w:t>
            </w:r>
            <w:r w:rsidRPr="003E0865">
              <w:rPr>
                <w:rFonts w:ascii="Tahoma" w:eastAsia="Arial Unicode MS" w:hAnsi="Tahoma" w:cs="Tahoma"/>
                <w:bCs/>
                <w:sz w:val="16"/>
              </w:rPr>
              <w:t>Να κατατεθεί επίσημο πιστοποιητικό.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513523"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7076C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B897BD3"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5DB50792" w14:textId="77777777" w:rsidTr="006D0128">
        <w:trPr>
          <w:trHeight w:val="462"/>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2A21A73"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 xml:space="preserve">21. </w:t>
            </w:r>
            <w:r w:rsidRPr="00247667">
              <w:rPr>
                <w:rFonts w:ascii="Tahoma" w:eastAsia="Arial Unicode MS" w:hAnsi="Tahoma" w:cs="Tahoma"/>
                <w:bCs/>
                <w:sz w:val="16"/>
                <w:u w:val="single"/>
                <w:lang w:val="el-GR"/>
              </w:rPr>
              <w:t>Θα γίνει αποδεκτή προσφορά μεταχειρισμένου οργάνου υπό τις εξής προϋποθέσεις:</w:t>
            </w:r>
          </w:p>
          <w:p w14:paraId="7FDDA788"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w:t>
            </w:r>
            <w:r w:rsidRPr="00841897">
              <w:rPr>
                <w:rFonts w:ascii="Tahoma" w:eastAsia="Arial Unicode MS" w:hAnsi="Tahoma" w:cs="Tahoma"/>
                <w:bCs/>
                <w:sz w:val="16"/>
              </w:rPr>
              <w:t>i</w:t>
            </w:r>
            <w:r w:rsidRPr="00247667">
              <w:rPr>
                <w:rFonts w:ascii="Tahoma" w:eastAsia="Arial Unicode MS" w:hAnsi="Tahoma" w:cs="Tahoma"/>
                <w:bCs/>
                <w:sz w:val="16"/>
                <w:lang w:val="el-GR"/>
              </w:rPr>
              <w:t>) ο εξοπλισμός δεν έχει χρηματοδοτηθεί από εθνική ή ενωσιακή πηγή χρηματοδότησης τα τελευταία δέκα (10) έτη</w:t>
            </w:r>
          </w:p>
          <w:p w14:paraId="757112F9" w14:textId="77777777" w:rsidR="008A4369" w:rsidRPr="00247667" w:rsidRDefault="008A4369" w:rsidP="006D0128">
            <w:pPr>
              <w:rPr>
                <w:rFonts w:ascii="Tahoma" w:eastAsia="Arial Unicode MS" w:hAnsi="Tahoma" w:cs="Tahoma"/>
                <w:bCs/>
                <w:sz w:val="16"/>
                <w:lang w:val="el-GR"/>
              </w:rPr>
            </w:pPr>
            <w:r w:rsidRPr="00247667">
              <w:rPr>
                <w:rFonts w:ascii="Tahoma" w:eastAsia="Arial Unicode MS" w:hAnsi="Tahoma" w:cs="Tahoma"/>
                <w:bCs/>
                <w:sz w:val="16"/>
                <w:lang w:val="el-GR"/>
              </w:rPr>
              <w:t>(</w:t>
            </w:r>
            <w:r w:rsidRPr="00841897">
              <w:rPr>
                <w:rFonts w:ascii="Tahoma" w:eastAsia="Arial Unicode MS" w:hAnsi="Tahoma" w:cs="Tahoma"/>
                <w:bCs/>
                <w:sz w:val="16"/>
              </w:rPr>
              <w:t>ii</w:t>
            </w:r>
            <w:r w:rsidRPr="00247667">
              <w:rPr>
                <w:rFonts w:ascii="Tahoma" w:eastAsia="Arial Unicode MS" w:hAnsi="Tahoma" w:cs="Tahoma"/>
                <w:bCs/>
                <w:sz w:val="16"/>
                <w:lang w:val="el-GR"/>
              </w:rPr>
              <w:t xml:space="preserve">) η τιμή του μεταχειρισμένου εξοπλισμού δεν υπερβαίνει, κατά τη χρονική στιγμή της προμήθειάς του, την αγοραία αξία του και είναι κατώτερη από την αξία αντίστοιχου καινούργιου εξοπλισμού, </w:t>
            </w:r>
          </w:p>
          <w:p w14:paraId="0DF1E35B" w14:textId="77777777" w:rsidR="008A4369" w:rsidRDefault="008A4369" w:rsidP="006D0128">
            <w:pPr>
              <w:pStyle w:val="SECRETARIAT"/>
              <w:spacing w:line="276" w:lineRule="auto"/>
              <w:rPr>
                <w:rFonts w:ascii="Tahoma" w:eastAsia="Arial Unicode MS" w:hAnsi="Tahoma" w:cs="Tahoma"/>
                <w:bCs/>
                <w:sz w:val="16"/>
                <w:lang w:val="el-GR"/>
              </w:rPr>
            </w:pPr>
            <w:r w:rsidRPr="003E2793">
              <w:rPr>
                <w:rFonts w:ascii="Tahoma" w:eastAsia="Arial Unicode MS" w:hAnsi="Tahoma" w:cs="Tahoma"/>
                <w:bCs/>
                <w:sz w:val="16"/>
                <w:lang w:val="el-GR"/>
              </w:rPr>
              <w:t>(</w:t>
            </w:r>
            <w:r w:rsidRPr="00841897">
              <w:rPr>
                <w:rFonts w:ascii="Tahoma" w:eastAsia="Arial Unicode MS" w:hAnsi="Tahoma" w:cs="Tahoma"/>
                <w:bCs/>
                <w:sz w:val="16"/>
              </w:rPr>
              <w:t>iii</w:t>
            </w:r>
            <w:r w:rsidRPr="003E2793">
              <w:rPr>
                <w:rFonts w:ascii="Tahoma" w:eastAsia="Arial Unicode MS" w:hAnsi="Tahoma" w:cs="Tahoma"/>
                <w:bCs/>
                <w:sz w:val="16"/>
                <w:lang w:val="el-GR"/>
              </w:rPr>
              <w:t xml:space="preserve">) ο εξοπλισμός έχει τα τεχνικά χαρακτηριστικά που απαιτούνται για την πράξη και είναι σύμφωνος με τους εφαρμοζόμενους κατά περίπτωση κανόνες. </w:t>
            </w:r>
          </w:p>
          <w:p w14:paraId="13ABC824" w14:textId="77777777" w:rsidR="008A4369" w:rsidRDefault="008A4369" w:rsidP="006D0128">
            <w:pPr>
              <w:pStyle w:val="SECRETARIAT"/>
              <w:spacing w:line="276" w:lineRule="auto"/>
              <w:rPr>
                <w:rFonts w:ascii="Tahoma" w:eastAsia="Arial Unicode MS" w:hAnsi="Tahoma" w:cs="Tahoma"/>
                <w:bCs/>
                <w:sz w:val="16"/>
                <w:lang w:val="el-GR"/>
              </w:rPr>
            </w:pPr>
          </w:p>
          <w:p w14:paraId="4029DBC1" w14:textId="77777777" w:rsidR="008A4369" w:rsidRPr="007D6BE8" w:rsidRDefault="008A4369" w:rsidP="006D0128">
            <w:pPr>
              <w:pStyle w:val="SECRETARIAT"/>
              <w:spacing w:line="276" w:lineRule="auto"/>
              <w:rPr>
                <w:rFonts w:ascii="Tahoma" w:eastAsia="Arial Unicode MS" w:hAnsi="Tahoma" w:cs="Tahoma"/>
                <w:bCs/>
                <w:sz w:val="16"/>
                <w:szCs w:val="22"/>
                <w:lang w:val="el-GR" w:eastAsia="en-US"/>
              </w:rPr>
            </w:pPr>
            <w:r w:rsidRPr="003E2793">
              <w:rPr>
                <w:rFonts w:ascii="Tahoma" w:eastAsia="Arial Unicode MS" w:hAnsi="Tahoma" w:cs="Tahoma"/>
                <w:bCs/>
                <w:sz w:val="16"/>
                <w:lang w:val="el-GR"/>
              </w:rPr>
              <w:t>Οι παραπάνω προϋποθέσεις τεκμηριώνονται από: (α) υπεύθυνη δήλωση του προμηθευτή με την οποία βεβαιώνεται ότι ο εξοπλισμός δεν αποκτήθηκε κατά τα προηγούμενα δέκα (10) έτη με τη συνδρομή ενωσιακής ή εθνικής χρηματοδότησης, και (β) εμπειρογνωμοσύνη/ες ή άλλη κατάλληλη εκτίμηση κατά περίπτωση, προκειμένου να αποδεικνύεται ότι ο μεταχειρισμένος εξοπλισμός δεν υπερβαίνει την αγοραία αξία του και ότι είναι κατώτερος από την αξία αντίστοιχου καινούργιου εξοπλισμού.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04A51"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ΝΑΙ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8FB8A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FACA7F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1DC8658" w14:textId="77777777" w:rsidTr="006D0128">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04F05F82"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148CAE2F"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402FE23"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Τηλ. Υπευθύνου και </w:t>
            </w:r>
            <w:r w:rsidRPr="007D6BE8">
              <w:rPr>
                <w:rFonts w:ascii="Tahoma" w:eastAsia="Calibri" w:hAnsi="Tahoma" w:cs="Tahoma"/>
                <w:b/>
                <w:sz w:val="16"/>
                <w:szCs w:val="16"/>
                <w:lang w:val="en-US" w:eastAsia="en-US"/>
              </w:rPr>
              <w:t>email</w:t>
            </w:r>
          </w:p>
        </w:tc>
      </w:tr>
      <w:tr w:rsidR="008A4369" w:rsidRPr="007D6BE8" w14:paraId="42615C59" w14:textId="77777777" w:rsidTr="006D0128">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741A9ABC"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Τμήμα: </w:t>
            </w:r>
            <w:r w:rsidRPr="007D6BE8">
              <w:rPr>
                <w:rFonts w:ascii="Tahoma" w:eastAsia="Calibri" w:hAnsi="Tahoma" w:cs="Tahoma"/>
                <w:sz w:val="16"/>
                <w:szCs w:val="16"/>
                <w:lang w:val="el-GR" w:eastAsia="en-US"/>
              </w:rPr>
              <w:t>Ιατρικής</w:t>
            </w:r>
          </w:p>
          <w:p w14:paraId="3BAF040D"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Εργαστήριο: </w:t>
            </w:r>
            <w:r w:rsidRPr="007D6BE8">
              <w:rPr>
                <w:rFonts w:ascii="Tahoma" w:eastAsia="Calibri" w:hAnsi="Tahoma" w:cs="Tahoma"/>
                <w:color w:val="000000"/>
                <w:sz w:val="15"/>
                <w:szCs w:val="15"/>
                <w:lang w:val="el-GR" w:eastAsia="en-US"/>
              </w:rPr>
              <w:t>Ιατρικής Γενετικής στην Κλινική Πράξη</w:t>
            </w:r>
          </w:p>
          <w:p w14:paraId="443B33F9"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Κτίριο-Όροφος: </w:t>
            </w:r>
            <w:r w:rsidRPr="007D6BE8">
              <w:rPr>
                <w:rFonts w:ascii="Tahoma" w:eastAsia="Calibri" w:hAnsi="Tahoma" w:cs="Tahoma"/>
                <w:sz w:val="16"/>
                <w:szCs w:val="16"/>
                <w:lang w:val="el-GR" w:eastAsia="en-US"/>
              </w:rPr>
              <w:t>Ιατρικής - Ισόγειο</w:t>
            </w:r>
          </w:p>
        </w:tc>
        <w:tc>
          <w:tcPr>
            <w:tcW w:w="3686" w:type="dxa"/>
            <w:tcBorders>
              <w:top w:val="single" w:sz="4" w:space="0" w:color="000000"/>
              <w:left w:val="single" w:sz="4" w:space="0" w:color="000000"/>
              <w:bottom w:val="single" w:sz="4" w:space="0" w:color="000000"/>
            </w:tcBorders>
            <w:shd w:val="clear" w:color="auto" w:fill="auto"/>
            <w:vAlign w:val="center"/>
          </w:tcPr>
          <w:p w14:paraId="2E45BBB6" w14:textId="77777777" w:rsidR="008A4369" w:rsidRPr="007D6BE8" w:rsidRDefault="008A4369" w:rsidP="006D0128">
            <w:pPr>
              <w:suppressAutoHyphens w:val="0"/>
              <w:spacing w:after="0" w:line="259" w:lineRule="auto"/>
              <w:jc w:val="left"/>
              <w:rPr>
                <w:rFonts w:ascii="Tahoma" w:eastAsia="Calibri" w:hAnsi="Tahoma" w:cs="Tahoma"/>
                <w:sz w:val="16"/>
                <w:szCs w:val="16"/>
                <w:lang w:val="el-GR" w:eastAsia="en-US"/>
              </w:rPr>
            </w:pPr>
            <w:r w:rsidRPr="007D6BE8">
              <w:rPr>
                <w:rFonts w:ascii="Tahoma" w:eastAsia="Calibri" w:hAnsi="Tahoma" w:cs="Tahoma"/>
                <w:sz w:val="16"/>
                <w:szCs w:val="16"/>
                <w:lang w:val="el-GR" w:eastAsia="en-US"/>
              </w:rPr>
              <w:t xml:space="preserve">Ιωάννης Γεωργίου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3F104E" w14:textId="77777777" w:rsidR="008A4369" w:rsidRPr="007D6BE8" w:rsidRDefault="008A4369" w:rsidP="006D0128">
            <w:pPr>
              <w:suppressAutoHyphens w:val="0"/>
              <w:spacing w:after="0" w:line="259" w:lineRule="auto"/>
              <w:jc w:val="left"/>
              <w:rPr>
                <w:rFonts w:ascii="Tahoma" w:eastAsia="Calibri" w:hAnsi="Tahoma" w:cs="Tahoma"/>
                <w:sz w:val="16"/>
                <w:szCs w:val="16"/>
                <w:lang w:val="el-GR" w:eastAsia="en-US"/>
              </w:rPr>
            </w:pPr>
            <w:r w:rsidRPr="007D6BE8">
              <w:rPr>
                <w:rFonts w:ascii="Tahoma" w:eastAsia="Calibri" w:hAnsi="Tahoma" w:cs="Tahoma"/>
                <w:sz w:val="16"/>
                <w:szCs w:val="16"/>
                <w:lang w:val="el-GR" w:eastAsia="en-US"/>
              </w:rPr>
              <w:t>2651007822/</w:t>
            </w:r>
            <w:r w:rsidRPr="007D6BE8">
              <w:rPr>
                <w:rFonts w:ascii="Tahoma" w:eastAsia="Calibri" w:hAnsi="Tahoma" w:cs="Tahoma"/>
                <w:sz w:val="16"/>
                <w:szCs w:val="16"/>
                <w:lang w:val="en-US" w:eastAsia="en-US"/>
              </w:rPr>
              <w:t xml:space="preserve"> igeorgio@uoi.gr</w:t>
            </w:r>
          </w:p>
        </w:tc>
      </w:tr>
    </w:tbl>
    <w:p w14:paraId="2C209E45" w14:textId="77777777" w:rsidR="008A4369" w:rsidRPr="007D6BE8" w:rsidRDefault="008A4369" w:rsidP="008A4369">
      <w:pPr>
        <w:suppressAutoHyphens w:val="0"/>
        <w:spacing w:after="160"/>
        <w:jc w:val="left"/>
        <w:rPr>
          <w:rFonts w:ascii="Segoe UI" w:hAnsi="Segoe UI" w:cs="Segoe UI"/>
          <w:sz w:val="24"/>
          <w:lang w:val="el-GR" w:eastAsia="en-US"/>
        </w:rPr>
      </w:pPr>
      <w:r w:rsidRPr="007D6BE8">
        <w:rPr>
          <w:rFonts w:ascii="Segoe UI" w:hAnsi="Segoe UI" w:cs="Segoe UI"/>
          <w:color w:val="000000"/>
          <w:sz w:val="20"/>
          <w:szCs w:val="20"/>
          <w:lang w:val="el-GR" w:eastAsia="en-US"/>
        </w:rPr>
        <w:t>Η παράδοση του μηχανήματος θα γίνει εντός δύο μηνών από την υπογραφή της σύμβασης.</w:t>
      </w:r>
    </w:p>
    <w:p w14:paraId="7A649208" w14:textId="77777777" w:rsidR="008A4369" w:rsidRPr="007D6BE8" w:rsidRDefault="008A4369" w:rsidP="008A4369">
      <w:pPr>
        <w:suppressAutoHyphens w:val="0"/>
        <w:spacing w:after="160" w:line="259" w:lineRule="auto"/>
        <w:jc w:val="center"/>
        <w:rPr>
          <w:rFonts w:ascii="Tahoma" w:eastAsia="Calibri" w:hAnsi="Tahoma" w:cs="Tahoma"/>
          <w:b/>
          <w:bCs/>
          <w:color w:val="FF0000"/>
          <w:sz w:val="20"/>
          <w:szCs w:val="20"/>
          <w:lang w:val="el-GR" w:eastAsia="en-US"/>
        </w:rPr>
      </w:pPr>
      <w:r>
        <w:rPr>
          <w:rFonts w:ascii="Tahoma" w:eastAsia="Calibri" w:hAnsi="Tahoma" w:cs="Tahoma"/>
          <w:b/>
          <w:bCs/>
          <w:color w:val="FF0000"/>
          <w:sz w:val="20"/>
          <w:szCs w:val="20"/>
          <w:lang w:val="el-GR" w:eastAsia="en-US"/>
        </w:rPr>
        <w:br w:type="page"/>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134"/>
        <w:gridCol w:w="1134"/>
        <w:gridCol w:w="1559"/>
        <w:gridCol w:w="1701"/>
      </w:tblGrid>
      <w:tr w:rsidR="008A4369" w:rsidRPr="00EB11B2" w14:paraId="4ACE58B6" w14:textId="77777777" w:rsidTr="006D0128">
        <w:tc>
          <w:tcPr>
            <w:tcW w:w="851" w:type="dxa"/>
            <w:shd w:val="clear" w:color="auto" w:fill="00B0F0"/>
            <w:vAlign w:val="center"/>
          </w:tcPr>
          <w:p w14:paraId="7F433C5B" w14:textId="77777777" w:rsidR="008A4369" w:rsidRPr="00EB11B2" w:rsidRDefault="008A4369" w:rsidP="006D0128">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EB11B2">
              <w:rPr>
                <w:rFonts w:ascii="Tahoma" w:eastAsia="Calibri" w:hAnsi="Tahoma" w:cs="Tahoma"/>
                <w:b/>
                <w:bCs/>
                <w:color w:val="000000"/>
                <w:sz w:val="16"/>
                <w:szCs w:val="16"/>
                <w:lang w:val="el-GR" w:eastAsia="en-US"/>
              </w:rPr>
              <w:lastRenderedPageBreak/>
              <w:t>Τμήμα</w:t>
            </w:r>
          </w:p>
        </w:tc>
        <w:tc>
          <w:tcPr>
            <w:tcW w:w="3118" w:type="dxa"/>
            <w:shd w:val="clear" w:color="auto" w:fill="00B0F0"/>
            <w:vAlign w:val="center"/>
          </w:tcPr>
          <w:p w14:paraId="516F6E36"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Τίτλος Τμήματος </w:t>
            </w:r>
          </w:p>
        </w:tc>
        <w:tc>
          <w:tcPr>
            <w:tcW w:w="1134" w:type="dxa"/>
            <w:shd w:val="clear" w:color="auto" w:fill="00B0F0"/>
            <w:vAlign w:val="center"/>
          </w:tcPr>
          <w:p w14:paraId="3AE3F0E6"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CPV </w:t>
            </w:r>
          </w:p>
        </w:tc>
        <w:tc>
          <w:tcPr>
            <w:tcW w:w="1134" w:type="dxa"/>
            <w:shd w:val="clear" w:color="auto" w:fill="00B0F0"/>
          </w:tcPr>
          <w:p w14:paraId="559D74E1" w14:textId="77777777" w:rsidR="008A4369" w:rsidRPr="00EB11B2" w:rsidRDefault="008A4369" w:rsidP="006D0128">
            <w:pPr>
              <w:suppressAutoHyphens w:val="0"/>
              <w:autoSpaceDE w:val="0"/>
              <w:autoSpaceDN w:val="0"/>
              <w:adjustRightInd w:val="0"/>
              <w:spacing w:after="0"/>
              <w:jc w:val="center"/>
              <w:rPr>
                <w:rFonts w:ascii="Tahoma" w:eastAsia="Calibri" w:hAnsi="Tahoma" w:cs="Tahoma"/>
                <w:b/>
                <w:bCs/>
                <w:color w:val="000000"/>
                <w:sz w:val="16"/>
                <w:szCs w:val="16"/>
                <w:lang w:val="el-GR" w:eastAsia="en-US"/>
              </w:rPr>
            </w:pPr>
            <w:r w:rsidRPr="00EB11B2">
              <w:rPr>
                <w:rFonts w:ascii="Tahoma" w:eastAsia="Calibri" w:hAnsi="Tahoma" w:cs="Tahoma"/>
                <w:b/>
                <w:bCs/>
                <w:color w:val="000000"/>
                <w:sz w:val="16"/>
                <w:szCs w:val="16"/>
                <w:lang w:val="el-GR" w:eastAsia="en-US"/>
              </w:rPr>
              <w:t>Κατηγορία Δαπάνης</w:t>
            </w:r>
          </w:p>
        </w:tc>
        <w:tc>
          <w:tcPr>
            <w:tcW w:w="1559" w:type="dxa"/>
            <w:shd w:val="clear" w:color="auto" w:fill="00B0F0"/>
            <w:vAlign w:val="center"/>
          </w:tcPr>
          <w:p w14:paraId="1499C6F7"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Π/Υ Τμήματος με ΦΠΑ </w:t>
            </w:r>
          </w:p>
        </w:tc>
        <w:tc>
          <w:tcPr>
            <w:tcW w:w="1701" w:type="dxa"/>
            <w:shd w:val="clear" w:color="auto" w:fill="00B0F0"/>
            <w:vAlign w:val="center"/>
          </w:tcPr>
          <w:p w14:paraId="6A72A26E" w14:textId="77777777" w:rsidR="008A4369" w:rsidRPr="00EB11B2" w:rsidRDefault="008A4369" w:rsidP="006D0128">
            <w:pPr>
              <w:suppressAutoHyphens w:val="0"/>
              <w:autoSpaceDE w:val="0"/>
              <w:autoSpaceDN w:val="0"/>
              <w:adjustRightInd w:val="0"/>
              <w:spacing w:after="0"/>
              <w:jc w:val="center"/>
              <w:rPr>
                <w:rFonts w:ascii="Tahoma" w:eastAsia="Calibri" w:hAnsi="Tahoma" w:cs="Tahoma"/>
                <w:color w:val="000000"/>
                <w:sz w:val="16"/>
                <w:szCs w:val="16"/>
                <w:lang w:val="el-GR" w:eastAsia="en-US"/>
              </w:rPr>
            </w:pPr>
            <w:r w:rsidRPr="00EB11B2">
              <w:rPr>
                <w:rFonts w:ascii="Tahoma" w:eastAsia="Calibri" w:hAnsi="Tahoma" w:cs="Tahoma"/>
                <w:b/>
                <w:bCs/>
                <w:color w:val="000000"/>
                <w:sz w:val="16"/>
                <w:szCs w:val="16"/>
                <w:lang w:val="el-GR" w:eastAsia="en-US"/>
              </w:rPr>
              <w:t xml:space="preserve">Π/Υ Τμήματος χωρίς ΦΠΑ </w:t>
            </w:r>
          </w:p>
        </w:tc>
      </w:tr>
      <w:tr w:rsidR="008A4369" w:rsidRPr="00EB11B2" w14:paraId="5ECF9620" w14:textId="77777777" w:rsidTr="006D0128">
        <w:trPr>
          <w:trHeight w:val="454"/>
        </w:trPr>
        <w:tc>
          <w:tcPr>
            <w:tcW w:w="851" w:type="dxa"/>
            <w:shd w:val="clear" w:color="auto" w:fill="auto"/>
            <w:vAlign w:val="center"/>
          </w:tcPr>
          <w:p w14:paraId="692E1688"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w:t>
            </w:r>
          </w:p>
        </w:tc>
        <w:tc>
          <w:tcPr>
            <w:tcW w:w="3118" w:type="dxa"/>
            <w:shd w:val="clear" w:color="auto" w:fill="auto"/>
            <w:vAlign w:val="center"/>
          </w:tcPr>
          <w:p w14:paraId="28234622" w14:textId="77777777" w:rsidR="008A4369" w:rsidRPr="00EB11B2" w:rsidRDefault="008A4369" w:rsidP="006D0128">
            <w:pPr>
              <w:suppressAutoHyphens w:val="0"/>
              <w:spacing w:after="0"/>
              <w:jc w:val="center"/>
              <w:rPr>
                <w:rFonts w:ascii="Tahoma" w:eastAsia="Calibri" w:hAnsi="Tahoma" w:cs="Tahoma"/>
                <w:sz w:val="16"/>
                <w:szCs w:val="16"/>
                <w:lang w:val="en-US" w:eastAsia="en-US"/>
              </w:rPr>
            </w:pPr>
            <w:r w:rsidRPr="00EB11B2">
              <w:rPr>
                <w:rFonts w:ascii="Tahoma" w:eastAsia="Calibri" w:hAnsi="Tahoma" w:cs="Tahoma"/>
                <w:sz w:val="16"/>
                <w:szCs w:val="16"/>
                <w:lang w:val="el-GR" w:eastAsia="en-US"/>
              </w:rPr>
              <w:t>ΑΛΛΗΛΟΥΧΗΤΗΣ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ΝΕΑΣ</w:t>
            </w:r>
            <w:r w:rsidRPr="00EB11B2">
              <w:rPr>
                <w:rFonts w:ascii="Tahoma" w:eastAsia="Calibri" w:hAnsi="Tahoma" w:cs="Tahoma"/>
                <w:sz w:val="16"/>
                <w:szCs w:val="16"/>
                <w:lang w:val="en-US" w:eastAsia="en-US"/>
              </w:rPr>
              <w:t xml:space="preserve"> </w:t>
            </w:r>
            <w:r w:rsidRPr="00EB11B2">
              <w:rPr>
                <w:rFonts w:ascii="Tahoma" w:eastAsia="Calibri" w:hAnsi="Tahoma" w:cs="Tahoma"/>
                <w:sz w:val="16"/>
                <w:szCs w:val="16"/>
                <w:lang w:val="el-GR" w:eastAsia="en-US"/>
              </w:rPr>
              <w:t>ΓΕΝΙΑΣ</w:t>
            </w:r>
            <w:r w:rsidRPr="00EB11B2">
              <w:rPr>
                <w:rFonts w:ascii="Tahoma" w:eastAsia="Calibri" w:hAnsi="Tahoma" w:cs="Tahoma"/>
                <w:sz w:val="16"/>
                <w:szCs w:val="16"/>
                <w:lang w:val="en-US" w:eastAsia="en-US"/>
              </w:rPr>
              <w:t xml:space="preserve"> (NEXT GENERATION SEQUENCER)</w:t>
            </w:r>
          </w:p>
        </w:tc>
        <w:tc>
          <w:tcPr>
            <w:tcW w:w="1134" w:type="dxa"/>
            <w:shd w:val="clear" w:color="auto" w:fill="auto"/>
            <w:vAlign w:val="center"/>
          </w:tcPr>
          <w:p w14:paraId="6C466150"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38000000-5</w:t>
            </w:r>
          </w:p>
        </w:tc>
        <w:tc>
          <w:tcPr>
            <w:tcW w:w="1134" w:type="dxa"/>
            <w:shd w:val="clear" w:color="auto" w:fill="auto"/>
            <w:vAlign w:val="center"/>
          </w:tcPr>
          <w:p w14:paraId="63102788"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14-05</w:t>
            </w:r>
          </w:p>
        </w:tc>
        <w:tc>
          <w:tcPr>
            <w:tcW w:w="1559" w:type="dxa"/>
            <w:shd w:val="clear" w:color="auto" w:fill="auto"/>
            <w:vAlign w:val="center"/>
          </w:tcPr>
          <w:p w14:paraId="7DC974C7"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310.000,00€</w:t>
            </w:r>
          </w:p>
        </w:tc>
        <w:tc>
          <w:tcPr>
            <w:tcW w:w="1701" w:type="dxa"/>
            <w:shd w:val="clear" w:color="auto" w:fill="auto"/>
            <w:vAlign w:val="center"/>
          </w:tcPr>
          <w:p w14:paraId="3491F778" w14:textId="77777777" w:rsidR="008A4369" w:rsidRPr="00EB11B2" w:rsidRDefault="008A4369" w:rsidP="006D0128">
            <w:pPr>
              <w:suppressAutoHyphens w:val="0"/>
              <w:spacing w:after="0"/>
              <w:jc w:val="center"/>
              <w:rPr>
                <w:rFonts w:ascii="Tahoma" w:eastAsia="Calibri" w:hAnsi="Tahoma" w:cs="Tahoma"/>
                <w:sz w:val="16"/>
                <w:szCs w:val="16"/>
                <w:lang w:val="el-GR" w:eastAsia="en-US"/>
              </w:rPr>
            </w:pPr>
            <w:r w:rsidRPr="00EB11B2">
              <w:rPr>
                <w:rFonts w:ascii="Tahoma" w:eastAsia="Calibri" w:hAnsi="Tahoma" w:cs="Tahoma"/>
                <w:sz w:val="16"/>
                <w:szCs w:val="16"/>
                <w:lang w:val="el-GR" w:eastAsia="en-US"/>
              </w:rPr>
              <w:t>250.000,00€</w:t>
            </w:r>
          </w:p>
        </w:tc>
      </w:tr>
    </w:tbl>
    <w:p w14:paraId="5CBF3A2A" w14:textId="77777777" w:rsidR="008A4369" w:rsidRPr="007D6BE8" w:rsidRDefault="008A4369" w:rsidP="008A4369">
      <w:pPr>
        <w:suppressAutoHyphens w:val="0"/>
        <w:spacing w:after="160" w:line="259" w:lineRule="auto"/>
        <w:jc w:val="left"/>
        <w:rPr>
          <w:rFonts w:ascii="Tahoma" w:eastAsia="Calibri" w:hAnsi="Tahoma" w:cs="Tahoma"/>
          <w:b/>
          <w:sz w:val="16"/>
          <w:szCs w:val="16"/>
          <w:lang w:val="el-GR" w:eastAsia="en-US"/>
        </w:rPr>
      </w:pPr>
    </w:p>
    <w:tbl>
      <w:tblPr>
        <w:tblW w:w="10344" w:type="dxa"/>
        <w:jc w:val="center"/>
        <w:tblLayout w:type="fixed"/>
        <w:tblLook w:val="0000" w:firstRow="0" w:lastRow="0" w:firstColumn="0" w:lastColumn="0" w:noHBand="0" w:noVBand="0"/>
      </w:tblPr>
      <w:tblGrid>
        <w:gridCol w:w="846"/>
        <w:gridCol w:w="3118"/>
        <w:gridCol w:w="3686"/>
        <w:gridCol w:w="992"/>
        <w:gridCol w:w="851"/>
        <w:gridCol w:w="851"/>
      </w:tblGrid>
      <w:tr w:rsidR="008A4369" w:rsidRPr="007D6BE8" w14:paraId="1336952E" w14:textId="77777777" w:rsidTr="006D0128">
        <w:trPr>
          <w:trHeight w:val="60"/>
          <w:jc w:val="center"/>
        </w:trPr>
        <w:tc>
          <w:tcPr>
            <w:tcW w:w="10344"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F2756B8" w14:textId="77777777" w:rsidR="008A4369" w:rsidRPr="00754DC7" w:rsidRDefault="008A4369" w:rsidP="006D0128">
            <w:pPr>
              <w:suppressAutoHyphens w:val="0"/>
              <w:spacing w:after="0" w:line="259" w:lineRule="auto"/>
              <w:jc w:val="center"/>
              <w:rPr>
                <w:rFonts w:ascii="Tahoma" w:eastAsia="Calibri" w:hAnsi="Tahoma" w:cs="Tahoma"/>
                <w:b/>
                <w:bCs/>
                <w:sz w:val="16"/>
                <w:szCs w:val="16"/>
                <w:lang w:val="en-US" w:eastAsia="en-US"/>
              </w:rPr>
            </w:pPr>
            <w:r w:rsidRPr="007D6BE8">
              <w:rPr>
                <w:rFonts w:ascii="Tahoma" w:eastAsia="Calibri" w:hAnsi="Tahoma" w:cs="Tahoma"/>
                <w:b/>
                <w:bCs/>
                <w:sz w:val="16"/>
                <w:szCs w:val="16"/>
                <w:lang w:val="el-GR" w:eastAsia="en-US"/>
              </w:rPr>
              <w:t>ΤΜΗΜΑ</w:t>
            </w:r>
            <w:r w:rsidRPr="007D6BE8">
              <w:rPr>
                <w:rFonts w:ascii="Tahoma" w:eastAsia="Calibri" w:hAnsi="Tahoma" w:cs="Tahoma"/>
                <w:b/>
                <w:bCs/>
                <w:sz w:val="16"/>
                <w:szCs w:val="16"/>
                <w:lang w:val="en-US" w:eastAsia="en-US"/>
              </w:rPr>
              <w:t xml:space="preserve"> 2. </w:t>
            </w:r>
            <w:r w:rsidRPr="007D6BE8">
              <w:rPr>
                <w:rFonts w:ascii="Tahoma" w:eastAsia="Calibri" w:hAnsi="Tahoma" w:cs="Tahoma"/>
                <w:b/>
                <w:bCs/>
                <w:sz w:val="16"/>
                <w:szCs w:val="16"/>
                <w:lang w:val="el-GR" w:eastAsia="en-US"/>
              </w:rPr>
              <w:t>ΑΛΛΗΛΟΥΧΗΤΗΣ</w:t>
            </w:r>
            <w:r w:rsidRPr="007D6BE8">
              <w:rPr>
                <w:rFonts w:ascii="Tahoma" w:eastAsia="Calibri" w:hAnsi="Tahoma" w:cs="Tahoma"/>
                <w:b/>
                <w:bCs/>
                <w:sz w:val="16"/>
                <w:szCs w:val="16"/>
                <w:lang w:val="en-US" w:eastAsia="en-US"/>
              </w:rPr>
              <w:t xml:space="preserve"> </w:t>
            </w:r>
            <w:r w:rsidRPr="007D6BE8">
              <w:rPr>
                <w:rFonts w:ascii="Tahoma" w:eastAsia="Calibri" w:hAnsi="Tahoma" w:cs="Tahoma"/>
                <w:b/>
                <w:bCs/>
                <w:sz w:val="16"/>
                <w:szCs w:val="16"/>
                <w:lang w:val="el-GR" w:eastAsia="en-US"/>
              </w:rPr>
              <w:t>ΝΕΑΣ</w:t>
            </w:r>
            <w:r w:rsidRPr="007D6BE8">
              <w:rPr>
                <w:rFonts w:ascii="Tahoma" w:eastAsia="Calibri" w:hAnsi="Tahoma" w:cs="Tahoma"/>
                <w:b/>
                <w:bCs/>
                <w:sz w:val="16"/>
                <w:szCs w:val="16"/>
                <w:lang w:val="en-US" w:eastAsia="en-US"/>
              </w:rPr>
              <w:t xml:space="preserve"> </w:t>
            </w:r>
            <w:r w:rsidRPr="007D6BE8">
              <w:rPr>
                <w:rFonts w:ascii="Tahoma" w:eastAsia="Calibri" w:hAnsi="Tahoma" w:cs="Tahoma"/>
                <w:b/>
                <w:bCs/>
                <w:sz w:val="16"/>
                <w:szCs w:val="16"/>
                <w:lang w:val="el-GR" w:eastAsia="en-US"/>
              </w:rPr>
              <w:t>ΓΕΝΙΑΣ</w:t>
            </w:r>
            <w:r w:rsidRPr="007D6BE8">
              <w:rPr>
                <w:rFonts w:ascii="Tahoma" w:eastAsia="Calibri" w:hAnsi="Tahoma" w:cs="Tahoma"/>
                <w:b/>
                <w:bCs/>
                <w:sz w:val="16"/>
                <w:szCs w:val="16"/>
                <w:lang w:val="en-US" w:eastAsia="en-US"/>
              </w:rPr>
              <w:t xml:space="preserve"> (NEXT GENERATION SEQUENCER)</w:t>
            </w:r>
          </w:p>
        </w:tc>
      </w:tr>
      <w:tr w:rsidR="008A4369" w:rsidRPr="007D6BE8" w14:paraId="1B7F7715" w14:textId="77777777" w:rsidTr="006D0128">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3005D25D"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ΑΑ Είδους στο Τμήμα</w:t>
            </w: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6A640CA7"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Σύντομη Περιγραφή Είδους</w:t>
            </w:r>
          </w:p>
        </w:tc>
        <w:tc>
          <w:tcPr>
            <w:tcW w:w="992" w:type="dxa"/>
            <w:tcBorders>
              <w:top w:val="single" w:sz="4" w:space="0" w:color="auto"/>
              <w:left w:val="single" w:sz="4" w:space="0" w:color="000000"/>
              <w:bottom w:val="single" w:sz="4" w:space="0" w:color="000000"/>
            </w:tcBorders>
            <w:shd w:val="clear" w:color="auto" w:fill="FFFF99"/>
            <w:vAlign w:val="center"/>
          </w:tcPr>
          <w:p w14:paraId="1B465ED4" w14:textId="77777777" w:rsidR="008A4369" w:rsidRPr="007D6BE8" w:rsidRDefault="008A4369" w:rsidP="006D0128">
            <w:pPr>
              <w:suppressAutoHyphens w:val="0"/>
              <w:spacing w:after="0" w:line="259" w:lineRule="auto"/>
              <w:ind w:right="-15"/>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Μον. </w:t>
            </w:r>
          </w:p>
          <w:p w14:paraId="75B09DAA" w14:textId="77777777" w:rsidR="008A4369" w:rsidRPr="007D6BE8" w:rsidRDefault="008A4369" w:rsidP="006D0128">
            <w:pPr>
              <w:suppressAutoHyphens w:val="0"/>
              <w:spacing w:after="0" w:line="259" w:lineRule="auto"/>
              <w:ind w:right="-15"/>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Μετρ.</w:t>
            </w:r>
          </w:p>
        </w:tc>
        <w:tc>
          <w:tcPr>
            <w:tcW w:w="1702" w:type="dxa"/>
            <w:gridSpan w:val="2"/>
            <w:tcBorders>
              <w:top w:val="single" w:sz="4" w:space="0" w:color="auto"/>
              <w:left w:val="single" w:sz="4" w:space="0" w:color="000000"/>
              <w:bottom w:val="single" w:sz="4" w:space="0" w:color="000000"/>
              <w:right w:val="single" w:sz="4" w:space="0" w:color="000000"/>
            </w:tcBorders>
            <w:shd w:val="clear" w:color="auto" w:fill="FFFF99"/>
            <w:vAlign w:val="center"/>
          </w:tcPr>
          <w:p w14:paraId="139D7ADF"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Πλήθος</w:t>
            </w:r>
          </w:p>
        </w:tc>
      </w:tr>
      <w:tr w:rsidR="008A4369" w:rsidRPr="007D6BE8" w14:paraId="7E0FE47E" w14:textId="77777777" w:rsidTr="006D0128">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40831B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1</w:t>
            </w: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9678E65" w14:textId="77777777" w:rsidR="008A4369" w:rsidRPr="00247667" w:rsidRDefault="008A4369" w:rsidP="006D0128">
            <w:pPr>
              <w:suppressAutoHyphens w:val="0"/>
              <w:spacing w:after="160" w:line="259" w:lineRule="auto"/>
              <w:rPr>
                <w:rFonts w:ascii="Tahoma" w:eastAsia="Arial Unicode MS" w:hAnsi="Tahoma" w:cs="Tahoma"/>
                <w:bCs/>
                <w:sz w:val="16"/>
                <w:szCs w:val="20"/>
                <w:lang w:val="el-GR" w:eastAsia="en-US"/>
              </w:rPr>
            </w:pPr>
            <w:r w:rsidRPr="00247667">
              <w:rPr>
                <w:rFonts w:ascii="Tahoma" w:hAnsi="Tahoma" w:cs="Tahoma"/>
                <w:sz w:val="16"/>
                <w:szCs w:val="16"/>
                <w:lang w:val="el-GR"/>
              </w:rPr>
              <w:t xml:space="preserve">Το σύστημα αποτελεί τελευταίας τεχνολογίας πλατφόρμα αλλλούχησης Νέας Γενιάς που δύναται να αποδώσει έως 400 εκατομμύρια </w:t>
            </w:r>
            <w:r w:rsidRPr="004D741D">
              <w:rPr>
                <w:rFonts w:ascii="Tahoma" w:hAnsi="Tahoma" w:cs="Tahoma"/>
                <w:sz w:val="16"/>
                <w:szCs w:val="16"/>
              </w:rPr>
              <w:t>reads</w:t>
            </w:r>
            <w:r w:rsidRPr="00247667">
              <w:rPr>
                <w:rFonts w:ascii="Tahoma" w:hAnsi="Tahoma" w:cs="Tahoma"/>
                <w:sz w:val="16"/>
                <w:szCs w:val="16"/>
                <w:lang w:val="el-GR"/>
              </w:rPr>
              <w:t xml:space="preserve"> και έως 120</w:t>
            </w:r>
            <w:r w:rsidRPr="004D741D">
              <w:rPr>
                <w:rFonts w:ascii="Tahoma" w:hAnsi="Tahoma" w:cs="Tahoma"/>
                <w:sz w:val="16"/>
                <w:szCs w:val="16"/>
              </w:rPr>
              <w:t>Gb</w:t>
            </w:r>
            <w:r w:rsidRPr="00247667">
              <w:rPr>
                <w:rFonts w:ascii="Tahoma" w:hAnsi="Tahoma" w:cs="Tahoma"/>
                <w:sz w:val="16"/>
                <w:szCs w:val="16"/>
                <w:lang w:val="el-GR"/>
              </w:rPr>
              <w:t xml:space="preserve"> δεδομένων, σε αλληλουχήσεις μονής ή διπλής κατεύθυνσης. Το σύστημα παρέχει ευέλικτη επιλογή απόδοσης σε </w:t>
            </w:r>
            <w:r w:rsidRPr="004D741D">
              <w:rPr>
                <w:rFonts w:ascii="Tahoma" w:hAnsi="Tahoma" w:cs="Tahoma"/>
                <w:sz w:val="16"/>
                <w:szCs w:val="16"/>
              </w:rPr>
              <w:t>GigaBases</w:t>
            </w:r>
            <w:r w:rsidRPr="00247667">
              <w:rPr>
                <w:rFonts w:ascii="Tahoma" w:hAnsi="Tahoma" w:cs="Tahoma"/>
                <w:sz w:val="16"/>
                <w:szCs w:val="16"/>
                <w:lang w:val="el-GR"/>
              </w:rPr>
              <w:t xml:space="preserve"> και μεγέθους των τμημάτων </w:t>
            </w:r>
            <w:r w:rsidRPr="004D741D">
              <w:rPr>
                <w:rFonts w:ascii="Tahoma" w:hAnsi="Tahoma" w:cs="Tahoma"/>
                <w:sz w:val="16"/>
                <w:szCs w:val="16"/>
              </w:rPr>
              <w:t>DNA</w:t>
            </w:r>
            <w:r w:rsidRPr="00247667">
              <w:rPr>
                <w:rFonts w:ascii="Tahoma" w:hAnsi="Tahoma" w:cs="Tahoma"/>
                <w:sz w:val="16"/>
                <w:szCs w:val="16"/>
                <w:lang w:val="el-GR"/>
              </w:rPr>
              <w:t xml:space="preserve"> προς αλληλούχηση. Παρέχει τη δυνατότητα αλληλούχησης τμημάτων </w:t>
            </w:r>
            <w:r w:rsidRPr="004D741D">
              <w:rPr>
                <w:rFonts w:ascii="Tahoma" w:hAnsi="Tahoma" w:cs="Tahoma"/>
                <w:sz w:val="16"/>
                <w:szCs w:val="16"/>
              </w:rPr>
              <w:t>DNA</w:t>
            </w:r>
            <w:r w:rsidRPr="00247667">
              <w:rPr>
                <w:rFonts w:ascii="Tahoma" w:hAnsi="Tahoma" w:cs="Tahoma"/>
                <w:sz w:val="16"/>
                <w:szCs w:val="16"/>
                <w:lang w:val="el-GR"/>
              </w:rPr>
              <w:t xml:space="preserve"> μεγέθους έως 300</w:t>
            </w:r>
            <w:r w:rsidRPr="004D741D">
              <w:rPr>
                <w:rFonts w:ascii="Tahoma" w:hAnsi="Tahoma" w:cs="Tahoma"/>
                <w:sz w:val="16"/>
                <w:szCs w:val="16"/>
              </w:rPr>
              <w:t>bp</w:t>
            </w:r>
            <w:r w:rsidRPr="00247667">
              <w:rPr>
                <w:rFonts w:ascii="Tahoma" w:hAnsi="Tahoma" w:cs="Tahoma"/>
                <w:sz w:val="16"/>
                <w:szCs w:val="16"/>
                <w:lang w:val="el-GR"/>
              </w:rPr>
              <w:t xml:space="preserve">. </w:t>
            </w:r>
            <w:r w:rsidRPr="001939B6">
              <w:rPr>
                <w:rFonts w:ascii="Tahoma" w:hAnsi="Tahoma" w:cs="Tahoma"/>
                <w:sz w:val="16"/>
                <w:szCs w:val="16"/>
              </w:rPr>
              <w:t>H</w:t>
            </w:r>
            <w:r w:rsidRPr="00247667">
              <w:rPr>
                <w:rFonts w:ascii="Tahoma" w:hAnsi="Tahoma" w:cs="Tahoma"/>
                <w:sz w:val="16"/>
                <w:szCs w:val="16"/>
                <w:lang w:val="el-GR"/>
              </w:rPr>
              <w:t xml:space="preserve"> αλληλούχηση </w:t>
            </w:r>
            <w:r w:rsidRPr="001939B6">
              <w:rPr>
                <w:rFonts w:ascii="Tahoma" w:hAnsi="Tahoma" w:cs="Tahoma"/>
                <w:sz w:val="16"/>
                <w:szCs w:val="16"/>
              </w:rPr>
              <w:t>NGS</w:t>
            </w:r>
            <w:r w:rsidRPr="00247667">
              <w:rPr>
                <w:rFonts w:ascii="Tahoma" w:hAnsi="Tahoma" w:cs="Tahoma"/>
                <w:sz w:val="16"/>
                <w:szCs w:val="16"/>
                <w:lang w:val="el-GR"/>
              </w:rPr>
              <w:t xml:space="preserve"> πραγματοποιείται με χρήση κλειστού φυσιγγίου (</w:t>
            </w:r>
            <w:r w:rsidRPr="001939B6">
              <w:rPr>
                <w:rFonts w:ascii="Tahoma" w:hAnsi="Tahoma" w:cs="Tahoma"/>
                <w:sz w:val="16"/>
                <w:szCs w:val="16"/>
              </w:rPr>
              <w:t>cartridge</w:t>
            </w:r>
            <w:r w:rsidRPr="00247667">
              <w:rPr>
                <w:rFonts w:ascii="Tahoma" w:hAnsi="Tahoma" w:cs="Tahoma"/>
                <w:sz w:val="16"/>
                <w:szCs w:val="16"/>
                <w:lang w:val="el-GR"/>
              </w:rPr>
              <w:t>) αντιδραστηρίων, υγρών διαλυμάτων και ενσωματωμένη απόρριψη αποβλήτων. Επίσης, παρέχει τη δυνατότητα πραγματοποίησης αποδιάταξης και αραίωσης της βιβλιοθήκης εντός του αλληλουχητή, απλοποιώντας ακόμη περισσότερο τη διαδικασία φόρτωσης της προς αλληλούχηση βιβλιοθήκης. Το σύστημα ενσωματώνει ειδική πλατφόρμα βιοπληροφορικής ανάλυσης η οποία παρέχει εξαιρετικά γρήγορη (έως και σε δύο ώρες) και υψηλής ακρίβειας δευτερογενή ανάλυση των δεδομένων αλληλούχησης.</w:t>
            </w:r>
          </w:p>
        </w:tc>
        <w:tc>
          <w:tcPr>
            <w:tcW w:w="992" w:type="dxa"/>
            <w:tcBorders>
              <w:top w:val="single" w:sz="4" w:space="0" w:color="000000"/>
              <w:left w:val="single" w:sz="4" w:space="0" w:color="000000"/>
              <w:bottom w:val="single" w:sz="4" w:space="0" w:color="000000"/>
            </w:tcBorders>
            <w:shd w:val="clear" w:color="auto" w:fill="auto"/>
            <w:vAlign w:val="center"/>
          </w:tcPr>
          <w:p w14:paraId="24CEA7E3"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ΣΕΤ</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B7839"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r w:rsidRPr="007D6BE8">
              <w:rPr>
                <w:rFonts w:ascii="Tahoma" w:eastAsia="Calibri" w:hAnsi="Tahoma" w:cs="Tahoma"/>
                <w:sz w:val="16"/>
                <w:szCs w:val="16"/>
                <w:lang w:val="el-GR" w:eastAsia="en-US"/>
              </w:rPr>
              <w:t>1</w:t>
            </w:r>
          </w:p>
        </w:tc>
      </w:tr>
      <w:tr w:rsidR="008A4369" w:rsidRPr="007D6BE8" w14:paraId="6EEC57B4" w14:textId="77777777" w:rsidTr="006D0128">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42BDA20C"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Αναλυτικές Τεχνικές Προδιαγραφές Είδους </w:t>
            </w:r>
          </w:p>
        </w:tc>
        <w:tc>
          <w:tcPr>
            <w:tcW w:w="992" w:type="dxa"/>
            <w:tcBorders>
              <w:top w:val="single" w:sz="4" w:space="0" w:color="000000"/>
              <w:left w:val="single" w:sz="4" w:space="0" w:color="000000"/>
              <w:bottom w:val="single" w:sz="4" w:space="0" w:color="auto"/>
            </w:tcBorders>
            <w:shd w:val="clear" w:color="auto" w:fill="FFFF99"/>
            <w:vAlign w:val="center"/>
          </w:tcPr>
          <w:p w14:paraId="7FFE6BF7"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Απαί-</w:t>
            </w:r>
          </w:p>
          <w:p w14:paraId="5E80D91E"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τηση</w:t>
            </w:r>
          </w:p>
        </w:tc>
        <w:tc>
          <w:tcPr>
            <w:tcW w:w="851" w:type="dxa"/>
            <w:tcBorders>
              <w:top w:val="single" w:sz="4" w:space="0" w:color="000000"/>
              <w:left w:val="single" w:sz="4" w:space="0" w:color="000000"/>
              <w:bottom w:val="single" w:sz="4" w:space="0" w:color="auto"/>
              <w:right w:val="single" w:sz="4" w:space="0" w:color="000000"/>
            </w:tcBorders>
            <w:shd w:val="clear" w:color="auto" w:fill="FFFF99"/>
            <w:vAlign w:val="center"/>
          </w:tcPr>
          <w:p w14:paraId="10162D71"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Απάν-τηση</w:t>
            </w:r>
          </w:p>
        </w:tc>
        <w:tc>
          <w:tcPr>
            <w:tcW w:w="851" w:type="dxa"/>
            <w:tcBorders>
              <w:top w:val="single" w:sz="4" w:space="0" w:color="000000"/>
              <w:left w:val="single" w:sz="4" w:space="0" w:color="000000"/>
              <w:bottom w:val="single" w:sz="4" w:space="0" w:color="auto"/>
              <w:right w:val="single" w:sz="4" w:space="0" w:color="000000"/>
            </w:tcBorders>
            <w:shd w:val="clear" w:color="auto" w:fill="FFFF99"/>
          </w:tcPr>
          <w:p w14:paraId="3DD9FDDA"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Pr>
                <w:rFonts w:ascii="Tahoma" w:eastAsia="Calibri" w:hAnsi="Tahoma" w:cs="Tahoma"/>
                <w:b/>
                <w:sz w:val="16"/>
                <w:szCs w:val="16"/>
                <w:lang w:val="el-GR" w:eastAsia="en-US"/>
              </w:rPr>
              <w:t>Παραπομπή</w:t>
            </w:r>
          </w:p>
        </w:tc>
      </w:tr>
      <w:tr w:rsidR="008A4369" w:rsidRPr="007D6BE8" w14:paraId="6966F741" w14:textId="77777777" w:rsidTr="006D0128">
        <w:trPr>
          <w:trHeight w:val="33"/>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7BED877A"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 Να είναι Γενετικός Αναλυτής Νέας Γενιάς (</w:t>
            </w:r>
            <w:r w:rsidRPr="00B36FD0">
              <w:rPr>
                <w:rFonts w:ascii="Tahoma" w:eastAsia="Arial Unicode MS" w:hAnsi="Tahoma" w:cs="Tahoma"/>
                <w:bCs/>
                <w:sz w:val="16"/>
              </w:rPr>
              <w:t>Next</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Generation</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Sequencer</w:t>
            </w:r>
            <w:r w:rsidRPr="00247667">
              <w:rPr>
                <w:rFonts w:ascii="Tahoma" w:eastAsia="Arial Unicode MS" w:hAnsi="Tahoma" w:cs="Tahoma"/>
                <w:bCs/>
                <w:sz w:val="16"/>
                <w:lang w:val="el-GR"/>
              </w:rPr>
              <w:t>) και πλήρους αυτόματης λειτουργίας.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735385"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n-US"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580D6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607EEF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67D8E82"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2E28790B"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2. Να ολοκληρώνεται η διαδικασία της αποδιάταξης, της ενίσχυσης του δείγματος και της αλληλούχησης στο ίδιο όργανο ώστε να είναι όσο το δυνατό αυτοματοποιημένη η διαδικασία και να απαιτείται η όσο το δυνατό μικρότερη παρέμβαση του χρήστη.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85B35"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8FF3A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582D04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A52130F"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59D0F315"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3. Να επιτρέπεται αλληλούχηση δύο κατευθύνσεων (αρχική και συμπληρωματική αλυσίδα) στο ίδιο όργανο σε κάθε εκτέλεση (</w:t>
            </w:r>
            <w:r w:rsidRPr="00B36FD0">
              <w:rPr>
                <w:rFonts w:ascii="Tahoma" w:eastAsia="Arial Unicode MS" w:hAnsi="Tahoma" w:cs="Tahoma"/>
                <w:bCs/>
                <w:sz w:val="16"/>
              </w:rPr>
              <w:t>run</w:t>
            </w:r>
            <w:r w:rsidRPr="00247667">
              <w:rPr>
                <w:rFonts w:ascii="Tahoma" w:eastAsia="Arial Unicode MS" w:hAnsi="Tahoma" w:cs="Tahoma"/>
                <w:bCs/>
                <w:sz w:val="16"/>
                <w:lang w:val="el-GR"/>
              </w:rPr>
              <w:t>) χωρίς να απαιτείται παρέμβαση από το χρήστη.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0A4F03"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85EC8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ACFA0A1"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10CAAD9"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9B206BB"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4. Να είναι δυνατή η επιλογή του μήκους αλληλούχησης και κατ’ επέκταση της τελικής απόδοσης του συστήματος ανάλογα με την επιθυμία του χρήστη.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91D6F"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AFB9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781FE7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1ABED970"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E030B78"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5. Να παρέχει τη δυνατότητα αλληλούχησης τμημάτων μήκους έως και 300 βάσεων.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DBBCC1"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E520D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62A95B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79DDE6E"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26A86180"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6. Οι αναγνωσμένες βάσεις να έχουν τον υψηλότερο δυνατό δείκτη ποιότητας (</w:t>
            </w:r>
            <w:r w:rsidRPr="00B36FD0">
              <w:rPr>
                <w:rFonts w:ascii="Tahoma" w:eastAsia="Arial Unicode MS" w:hAnsi="Tahoma" w:cs="Tahoma"/>
                <w:bCs/>
                <w:sz w:val="16"/>
              </w:rPr>
              <w:t>quality</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score</w:t>
            </w:r>
            <w:r w:rsidRPr="00247667">
              <w:rPr>
                <w:rFonts w:ascii="Tahoma" w:eastAsia="Arial Unicode MS" w:hAnsi="Tahoma" w:cs="Tahoma"/>
                <w:bCs/>
                <w:sz w:val="16"/>
                <w:lang w:val="el-GR"/>
              </w:rPr>
              <w:t xml:space="preserve"> τουλάχιστον </w:t>
            </w:r>
            <w:r w:rsidRPr="00B36FD0">
              <w:rPr>
                <w:rFonts w:ascii="Tahoma" w:eastAsia="Arial Unicode MS" w:hAnsi="Tahoma" w:cs="Tahoma"/>
                <w:bCs/>
                <w:sz w:val="16"/>
              </w:rPr>
              <w:t>Q</w:t>
            </w:r>
            <w:r w:rsidRPr="00247667">
              <w:rPr>
                <w:rFonts w:ascii="Tahoma" w:eastAsia="Arial Unicode MS" w:hAnsi="Tahoma" w:cs="Tahoma"/>
                <w:bCs/>
                <w:sz w:val="16"/>
                <w:lang w:val="el-GR"/>
              </w:rPr>
              <w:t>30). Δηλαδή η πλειοψηφία των παραγόμενων δεδομένων να προσδιορίζεται με ακρίβεια τουλάχιστον 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B12DBD"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34750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379EDA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DF905D3"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E6AEA7E"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7. Να αποδίδει τουλάχιστον 400 εκατομμύρια διαβάσματα σε αλληλουχήσεις μονής κατεύθυνσης ανά εκτέλεση (</w:t>
            </w:r>
            <w:r w:rsidRPr="00B36FD0">
              <w:rPr>
                <w:rFonts w:ascii="Tahoma" w:eastAsia="Arial Unicode MS" w:hAnsi="Tahoma" w:cs="Tahoma"/>
                <w:bCs/>
                <w:sz w:val="16"/>
              </w:rPr>
              <w:t>run</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B2B705"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240D1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4F16EFC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3167DF5"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5613E68"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8. Να έχει την ικανότητα παραγωγής τουλάχιστον 120</w:t>
            </w:r>
            <w:r w:rsidRPr="00B36FD0">
              <w:rPr>
                <w:rFonts w:ascii="Tahoma" w:eastAsia="Arial Unicode MS" w:hAnsi="Tahoma" w:cs="Tahoma"/>
                <w:bCs/>
                <w:sz w:val="16"/>
              </w:rPr>
              <w:t>Gb</w:t>
            </w:r>
            <w:r w:rsidRPr="00247667">
              <w:rPr>
                <w:rFonts w:ascii="Tahoma" w:eastAsia="Arial Unicode MS" w:hAnsi="Tahoma" w:cs="Tahoma"/>
                <w:bCs/>
                <w:sz w:val="16"/>
                <w:lang w:val="el-GR"/>
              </w:rPr>
              <w:t xml:space="preserve"> δεδομένων ανά εκτέλεση (</w:t>
            </w:r>
            <w:r w:rsidRPr="00B36FD0">
              <w:rPr>
                <w:rFonts w:ascii="Tahoma" w:eastAsia="Arial Unicode MS" w:hAnsi="Tahoma" w:cs="Tahoma"/>
                <w:bCs/>
                <w:sz w:val="16"/>
              </w:rPr>
              <w:t>run</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3CB96"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C60EFB"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5539BD0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7C19D0D6"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0EAD880"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9. Όλα τα αντιδραστήρια που απαιτούνται για την αποδιάταξη, ενίσχυση και αλληλούχηση να είναι ήδη προ-αναμεμειγμένα υπό μορφή κασέτας (</w:t>
            </w:r>
            <w:r w:rsidRPr="00B36FD0">
              <w:rPr>
                <w:rFonts w:ascii="Tahoma" w:eastAsia="Arial Unicode MS" w:hAnsi="Tahoma" w:cs="Tahoma"/>
                <w:bCs/>
                <w:sz w:val="16"/>
              </w:rPr>
              <w:t>cartridge</w:t>
            </w:r>
            <w:r w:rsidRPr="00247667">
              <w:rPr>
                <w:rFonts w:ascii="Tahoma" w:eastAsia="Arial Unicode MS" w:hAnsi="Tahoma" w:cs="Tahoma"/>
                <w:bCs/>
                <w:sz w:val="16"/>
                <w:lang w:val="el-GR"/>
              </w:rPr>
              <w:t>) μίας χρήσης, ώστε να μη χρειάζεται καμία ενέργεια του χρήστη πλην της προσθήκης της τελικής βιβλιοθήκης. Η κασέτα να περιλαμβάνει και όλα τα απαραίτητα ρευστά (</w:t>
            </w:r>
            <w:r w:rsidRPr="00B36FD0">
              <w:rPr>
                <w:rFonts w:ascii="Tahoma" w:eastAsia="Arial Unicode MS" w:hAnsi="Tahoma" w:cs="Tahoma"/>
                <w:bCs/>
                <w:sz w:val="16"/>
              </w:rPr>
              <w:t>fluidics</w:t>
            </w:r>
            <w:r w:rsidRPr="00247667">
              <w:rPr>
                <w:rFonts w:ascii="Tahoma" w:eastAsia="Arial Unicode MS" w:hAnsi="Tahoma" w:cs="Tahoma"/>
                <w:bCs/>
                <w:sz w:val="16"/>
                <w:lang w:val="el-GR"/>
              </w:rPr>
              <w:t xml:space="preserve">) ώστε να διασφαλίζεται η εύκολη λειτουργία χρήσης του οργάνου και η αποφυγή επιμολύνσεων από κάθε προηγούμενο </w:t>
            </w:r>
            <w:r w:rsidRPr="00B36FD0">
              <w:rPr>
                <w:rFonts w:ascii="Tahoma" w:eastAsia="Arial Unicode MS" w:hAnsi="Tahoma" w:cs="Tahoma"/>
                <w:bCs/>
                <w:sz w:val="16"/>
              </w:rPr>
              <w:t>run</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807EB1"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891E20"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F55729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79B473C9"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56D949C"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10. Τα υγρά απόβλητα, μετά το πέρας κάθε εκτέλεσης, να καταλήγουν σε επιμέρους εξάρτημα της κασέτας μίας χρήσης, το οποίο να μπορεί να αποσπασθεί και να απορριφθεί αναλόγως. Το υπόλοιπο, μη μολυσματικό, πλαστικό εξάρτημα της κασέτας να δύναται να ανακυκλωθεί.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EAE9AE"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139D3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D831B21"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6892137"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1ACAEC12"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11. Να μην απαιτούνται διαδικασίες συντήρησης του αναλυτή από τον χρήστη, όπως πλύσεις (</w:t>
            </w:r>
            <w:r w:rsidRPr="00B36FD0">
              <w:rPr>
                <w:rFonts w:ascii="Tahoma" w:eastAsia="Arial Unicode MS" w:hAnsi="Tahoma" w:cs="Tahoma"/>
                <w:bCs/>
                <w:sz w:val="16"/>
              </w:rPr>
              <w:t>washes</w:t>
            </w:r>
            <w:r w:rsidRPr="00247667">
              <w:rPr>
                <w:rFonts w:ascii="Tahoma" w:eastAsia="Arial Unicode MS" w:hAnsi="Tahoma" w:cs="Tahoma"/>
                <w:bCs/>
                <w:sz w:val="16"/>
                <w:lang w:val="el-GR"/>
              </w:rPr>
              <w:t>) μετά από κάθε εκτέλεση (</w:t>
            </w:r>
            <w:r w:rsidRPr="00B36FD0">
              <w:rPr>
                <w:rFonts w:ascii="Tahoma" w:eastAsia="Arial Unicode MS" w:hAnsi="Tahoma" w:cs="Tahoma"/>
                <w:bCs/>
                <w:sz w:val="16"/>
              </w:rPr>
              <w:t>run</w:t>
            </w:r>
            <w:r w:rsidRPr="00247667">
              <w:rPr>
                <w:rFonts w:ascii="Tahoma" w:eastAsia="Arial Unicode MS" w:hAnsi="Tahoma" w:cs="Tahoma"/>
                <w:bCs/>
                <w:sz w:val="16"/>
                <w:lang w:val="el-GR"/>
              </w:rPr>
              <w:t xml:space="preserve">) ή πλύσεις κατά το διάστημα που διατηρείται αδρανής ο αναλυτής.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F205D"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1987F9"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C821C6C"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016DA943"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5CC2DD9"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12. Να επιτρέπει αλληλούχηση πολλών δειγμάτων ταυτόχρονα σε εφαρμογές υψηλής πολυπλεξίας (</w:t>
            </w:r>
            <w:r w:rsidRPr="00B36FD0">
              <w:rPr>
                <w:rFonts w:ascii="Tahoma" w:eastAsia="Arial Unicode MS" w:hAnsi="Tahoma" w:cs="Tahoma"/>
                <w:bCs/>
                <w:sz w:val="16"/>
              </w:rPr>
              <w:t>highly</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multiplexing</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07A2C3"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FC173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2145781"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0F95FF6E"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6703280F"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13. Να στηρίζεται στην αποδεδειγμένη, σε παγκόσμιο επίπεδο, χημεία </w:t>
            </w:r>
            <w:r w:rsidRPr="00B36FD0">
              <w:rPr>
                <w:rFonts w:ascii="Tahoma" w:eastAsia="Arial Unicode MS" w:hAnsi="Tahoma" w:cs="Tahoma"/>
                <w:bCs/>
                <w:sz w:val="16"/>
              </w:rPr>
              <w:t>Sequencing</w:t>
            </w:r>
            <w:r w:rsidRPr="00247667">
              <w:rPr>
                <w:rFonts w:ascii="Tahoma" w:eastAsia="Arial Unicode MS" w:hAnsi="Tahoma" w:cs="Tahoma"/>
                <w:bCs/>
                <w:sz w:val="16"/>
                <w:lang w:val="el-GR"/>
              </w:rPr>
              <w:t>-</w:t>
            </w:r>
            <w:r w:rsidRPr="00B36FD0">
              <w:rPr>
                <w:rFonts w:ascii="Tahoma" w:eastAsia="Arial Unicode MS" w:hAnsi="Tahoma" w:cs="Tahoma"/>
                <w:bCs/>
                <w:sz w:val="16"/>
              </w:rPr>
              <w:t>By</w:t>
            </w:r>
            <w:r w:rsidRPr="00247667">
              <w:rPr>
                <w:rFonts w:ascii="Tahoma" w:eastAsia="Arial Unicode MS" w:hAnsi="Tahoma" w:cs="Tahoma"/>
                <w:bCs/>
                <w:sz w:val="16"/>
                <w:lang w:val="el-GR"/>
              </w:rPr>
              <w:t>-</w:t>
            </w:r>
            <w:r w:rsidRPr="00B36FD0">
              <w:rPr>
                <w:rFonts w:ascii="Tahoma" w:eastAsia="Arial Unicode MS" w:hAnsi="Tahoma" w:cs="Tahoma"/>
                <w:bCs/>
                <w:sz w:val="16"/>
              </w:rPr>
              <w:t>Synthesis</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SBS</w:t>
            </w:r>
            <w:r w:rsidRPr="00247667">
              <w:rPr>
                <w:rFonts w:ascii="Tahoma" w:eastAsia="Arial Unicode MS" w:hAnsi="Tahoma" w:cs="Tahoma"/>
                <w:bCs/>
                <w:sz w:val="16"/>
                <w:lang w:val="el-GR"/>
              </w:rPr>
              <w:t xml:space="preserve">), κατά την οποία χρησιμοποιούνται ταυτόχρονα και τα τέσσερα νουκλεοτίδια (τέσσερις βάσεις) για την </w:t>
            </w:r>
            <w:r w:rsidRPr="00247667">
              <w:rPr>
                <w:rFonts w:ascii="Tahoma" w:eastAsia="Arial Unicode MS" w:hAnsi="Tahoma" w:cs="Tahoma"/>
                <w:bCs/>
                <w:sz w:val="16"/>
                <w:lang w:val="el-GR"/>
              </w:rPr>
              <w:lastRenderedPageBreak/>
              <w:t>ενίσχυση του φυσικού ανταγωνισμού και την αποφυγή λαθών από ομοπολυμερή (</w:t>
            </w:r>
            <w:r w:rsidRPr="00B36FD0">
              <w:rPr>
                <w:rFonts w:ascii="Tahoma" w:eastAsia="Arial Unicode MS" w:hAnsi="Tahoma" w:cs="Tahoma"/>
                <w:bCs/>
                <w:sz w:val="16"/>
              </w:rPr>
              <w:t>homopolymer</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errors</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24B48B"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lastRenderedPageBreak/>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2F2FC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348EC1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685AF64"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874E6F9"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14. Να διαθέτει λογισμικό ικανό να αναλύει την ποιότητα των αποτελεσμάτων και να ενημερώνει το χρήστη.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CD80EE"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D7CCD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EDAAF5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5026A097"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71A662DF"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15. Να υπάρχει δυνατότητα να παρακολουθείται το σύστημα κατά της διάρκεια της εκτέλεσης από εξωτερικό υπολογιστή.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BF329"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C1FF9"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E03502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330E2A0"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74EB9213"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16. Να παρέχεται πρόσβαση σε κατάλληλο λογισμικό σχεδιασμού μελετών στοχευμένης αλληλούχησης (</w:t>
            </w:r>
            <w:r w:rsidRPr="00B36FD0">
              <w:rPr>
                <w:rFonts w:ascii="Tahoma" w:eastAsia="Arial Unicode MS" w:hAnsi="Tahoma" w:cs="Tahoma"/>
                <w:bCs/>
                <w:sz w:val="16"/>
              </w:rPr>
              <w:t>custom</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amplicon</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custom</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enrichment</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FDF36"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2DB47"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D1329A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48E4F8C"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7572E57F"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17. Να διαθέτει διαισθητική οθόνη αφής και να προσφέρει τη δυνατότητα ελέγχου των αντιδραστηρίων με </w:t>
            </w:r>
            <w:r w:rsidRPr="00B36FD0">
              <w:rPr>
                <w:rFonts w:ascii="Tahoma" w:eastAsia="Arial Unicode MS" w:hAnsi="Tahoma" w:cs="Tahoma"/>
                <w:bCs/>
                <w:sz w:val="16"/>
              </w:rPr>
              <w:t>RFID</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DB1D04"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F5013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D3D526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70E111C7"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28E6E74"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18. Τα δεδομένα να δύνανται να παράγονται σε τυποποιημένη μορφή τους (</w:t>
            </w:r>
            <w:r w:rsidRPr="00B36FD0">
              <w:rPr>
                <w:rFonts w:ascii="Tahoma" w:eastAsia="Arial Unicode MS" w:hAnsi="Tahoma" w:cs="Tahoma"/>
                <w:bCs/>
                <w:sz w:val="16"/>
              </w:rPr>
              <w:t>FASTQ</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bam</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vcf</w:t>
            </w:r>
            <w:r w:rsidRPr="00247667">
              <w:rPr>
                <w:rFonts w:ascii="Tahoma" w:eastAsia="Arial Unicode MS" w:hAnsi="Tahoma" w:cs="Tahoma"/>
                <w:bCs/>
                <w:sz w:val="16"/>
                <w:lang w:val="el-GR"/>
              </w:rPr>
              <w:t>), ώστε να επιτρέπεται η χρήση ποικίλων εργαλείων για την ανάλυσή τους.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2FFB49"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C7DA4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20D3CC5"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9C42248"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573F2B0"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19. Να υπάρχει η δυνατότητα αποθήκευσης των παραγόμενων δεδομένων σε τοπικό δίκτυο ή σε υπολογιστικό νέφος (</w:t>
            </w:r>
            <w:r w:rsidRPr="00B36FD0">
              <w:rPr>
                <w:rFonts w:ascii="Tahoma" w:eastAsia="Arial Unicode MS" w:hAnsi="Tahoma" w:cs="Tahoma"/>
                <w:bCs/>
                <w:sz w:val="16"/>
              </w:rPr>
              <w:t>cloud</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1F2EC"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12F49"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6BFDE6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2458E865"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24641094" w14:textId="77777777" w:rsidR="008A4369" w:rsidRPr="00247667" w:rsidRDefault="008A4369" w:rsidP="006D0128">
            <w:pPr>
              <w:suppressAutoHyphens w:val="0"/>
              <w:spacing w:after="160" w:line="259" w:lineRule="auto"/>
              <w:rPr>
                <w:rFonts w:ascii="Tahoma" w:eastAsia="Arial Unicode MS" w:hAnsi="Tahoma" w:cs="Tahoma"/>
                <w:bCs/>
                <w:sz w:val="16"/>
                <w:szCs w:val="22"/>
                <w:lang w:val="en-US" w:eastAsia="en-US"/>
              </w:rPr>
            </w:pPr>
            <w:r>
              <w:rPr>
                <w:rFonts w:ascii="Tahoma" w:eastAsia="Arial Unicode MS" w:hAnsi="Tahoma" w:cs="Tahoma"/>
                <w:bCs/>
                <w:sz w:val="16"/>
                <w:lang w:val="en-US"/>
              </w:rPr>
              <w:t xml:space="preserve">20. </w:t>
            </w:r>
            <w:r w:rsidRPr="00B36FD0">
              <w:rPr>
                <w:rFonts w:ascii="Tahoma" w:eastAsia="Arial Unicode MS" w:hAnsi="Tahoma" w:cs="Tahoma"/>
                <w:bCs/>
                <w:sz w:val="16"/>
              </w:rPr>
              <w:t>Να</w:t>
            </w:r>
            <w:r w:rsidRPr="00B36FD0">
              <w:rPr>
                <w:rFonts w:ascii="Tahoma" w:eastAsia="Arial Unicode MS" w:hAnsi="Tahoma" w:cs="Tahoma"/>
                <w:bCs/>
                <w:sz w:val="16"/>
                <w:lang w:val="en-US"/>
              </w:rPr>
              <w:t xml:space="preserve"> </w:t>
            </w:r>
            <w:r w:rsidRPr="00B36FD0">
              <w:rPr>
                <w:rFonts w:ascii="Tahoma" w:eastAsia="Arial Unicode MS" w:hAnsi="Tahoma" w:cs="Tahoma"/>
                <w:bCs/>
                <w:sz w:val="16"/>
              </w:rPr>
              <w:t>επιτρέπει</w:t>
            </w:r>
            <w:r w:rsidRPr="00B36FD0">
              <w:rPr>
                <w:rFonts w:ascii="Tahoma" w:eastAsia="Arial Unicode MS" w:hAnsi="Tahoma" w:cs="Tahoma"/>
                <w:bCs/>
                <w:sz w:val="16"/>
                <w:lang w:val="en-US"/>
              </w:rPr>
              <w:t xml:space="preserve"> </w:t>
            </w:r>
            <w:r w:rsidRPr="00B36FD0">
              <w:rPr>
                <w:rFonts w:ascii="Tahoma" w:eastAsia="Arial Unicode MS" w:hAnsi="Tahoma" w:cs="Tahoma"/>
                <w:bCs/>
                <w:sz w:val="16"/>
              </w:rPr>
              <w:t>τουλάχιστον</w:t>
            </w:r>
            <w:r w:rsidRPr="00B36FD0">
              <w:rPr>
                <w:rFonts w:ascii="Tahoma" w:eastAsia="Arial Unicode MS" w:hAnsi="Tahoma" w:cs="Tahoma"/>
                <w:bCs/>
                <w:sz w:val="16"/>
                <w:lang w:val="en-US"/>
              </w:rPr>
              <w:t xml:space="preserve"> </w:t>
            </w:r>
            <w:r w:rsidRPr="00B36FD0">
              <w:rPr>
                <w:rFonts w:ascii="Tahoma" w:eastAsia="Arial Unicode MS" w:hAnsi="Tahoma" w:cs="Tahoma"/>
                <w:bCs/>
                <w:sz w:val="16"/>
              </w:rPr>
              <w:t>τις</w:t>
            </w:r>
            <w:r w:rsidRPr="00B36FD0">
              <w:rPr>
                <w:rFonts w:ascii="Tahoma" w:eastAsia="Arial Unicode MS" w:hAnsi="Tahoma" w:cs="Tahoma"/>
                <w:bCs/>
                <w:sz w:val="16"/>
                <w:lang w:val="en-US"/>
              </w:rPr>
              <w:t xml:space="preserve"> </w:t>
            </w:r>
            <w:r w:rsidRPr="00B36FD0">
              <w:rPr>
                <w:rFonts w:ascii="Tahoma" w:eastAsia="Arial Unicode MS" w:hAnsi="Tahoma" w:cs="Tahoma"/>
                <w:bCs/>
                <w:sz w:val="16"/>
              </w:rPr>
              <w:t>παρακάτω</w:t>
            </w:r>
            <w:r w:rsidRPr="00B36FD0">
              <w:rPr>
                <w:rFonts w:ascii="Tahoma" w:eastAsia="Arial Unicode MS" w:hAnsi="Tahoma" w:cs="Tahoma"/>
                <w:bCs/>
                <w:sz w:val="16"/>
                <w:lang w:val="en-US"/>
              </w:rPr>
              <w:t xml:space="preserve"> </w:t>
            </w:r>
            <w:r w:rsidRPr="00B36FD0">
              <w:rPr>
                <w:rFonts w:ascii="Tahoma" w:eastAsia="Arial Unicode MS" w:hAnsi="Tahoma" w:cs="Tahoma"/>
                <w:bCs/>
                <w:sz w:val="16"/>
              </w:rPr>
              <w:t>εφαρμογές</w:t>
            </w:r>
            <w:r w:rsidRPr="00B36FD0">
              <w:rPr>
                <w:rFonts w:ascii="Tahoma" w:eastAsia="Arial Unicode MS" w:hAnsi="Tahoma" w:cs="Tahoma"/>
                <w:bCs/>
                <w:sz w:val="16"/>
                <w:lang w:val="en-US"/>
              </w:rPr>
              <w:t>: i) Whole-genome sequencing, ii) Whole-exome sequencing, iii) Targeted Resequencing, iv) Whole-transcriptome gene expression, v) Gene fusion detection, vi) Single-cell whole-transcriptome sequencing.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CD13D"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3D1FA"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29AB1BDE"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42565063"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1D82EE1" w14:textId="77777777" w:rsidR="008A4369" w:rsidRPr="00247667"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21. Ο αναλυτής να φέρει λογισμικό κατάλληλο για την πρωτογενή και δευτερογενή ανάλυση των παραγόμενων δεδομένων.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8B2C74"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n-US"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353942" w14:textId="77777777" w:rsidR="008A4369" w:rsidRPr="007D6BE8" w:rsidRDefault="008A4369" w:rsidP="006D0128">
            <w:pPr>
              <w:suppressAutoHyphens w:val="0"/>
              <w:spacing w:after="0" w:line="259" w:lineRule="auto"/>
              <w:jc w:val="center"/>
              <w:rPr>
                <w:rFonts w:ascii="Tahoma" w:eastAsia="Calibri" w:hAnsi="Tahoma" w:cs="Tahom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77E25EA8" w14:textId="77777777" w:rsidR="008A4369" w:rsidRPr="007D6BE8" w:rsidRDefault="008A4369" w:rsidP="006D0128">
            <w:pPr>
              <w:suppressAutoHyphens w:val="0"/>
              <w:spacing w:after="0" w:line="259" w:lineRule="auto"/>
              <w:jc w:val="center"/>
              <w:rPr>
                <w:rFonts w:ascii="Tahoma" w:eastAsia="Calibri" w:hAnsi="Tahoma" w:cs="Tahoma"/>
                <w:sz w:val="16"/>
                <w:szCs w:val="16"/>
                <w:lang w:val="en-US" w:eastAsia="en-US"/>
              </w:rPr>
            </w:pPr>
          </w:p>
        </w:tc>
      </w:tr>
      <w:tr w:rsidR="008A4369" w:rsidRPr="007D6BE8" w14:paraId="42A1FCA0"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0456BB76"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22. Η δευτερογενής ανάλυση των δεδομένων να μπορεί να πραγματοποιηθεί είτε τοπικά, εντός του ίδιου συστήματος, είτε με χρήση υπολογιστικού νέφους, του ίδιου κατασκευαστικού οίκου.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625B03"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A3DF4"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3137BEDD"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35B67E80"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5B6565E2"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23. Να υπάρχει η δυνατότητα προαιρετικής μελλοντικής αναβάθμισης της απόδοσης του προσφερόμενου συστήματος σε υψηλότερη με τα εξής χαρακτηριστικά: τουλάχιστον 1,2 δισεκατομμύρια διαβάσματα σε αλληλουχήσεις μονής κατεύθυνσης και τουλάχιστον 360</w:t>
            </w:r>
            <w:r w:rsidRPr="00B36FD0">
              <w:rPr>
                <w:rFonts w:ascii="Tahoma" w:eastAsia="Arial Unicode MS" w:hAnsi="Tahoma" w:cs="Tahoma"/>
                <w:bCs/>
                <w:sz w:val="16"/>
              </w:rPr>
              <w:t>Gb</w:t>
            </w:r>
            <w:r w:rsidRPr="00247667">
              <w:rPr>
                <w:rFonts w:ascii="Tahoma" w:eastAsia="Arial Unicode MS" w:hAnsi="Tahoma" w:cs="Tahoma"/>
                <w:bCs/>
                <w:sz w:val="16"/>
                <w:lang w:val="el-GR"/>
              </w:rPr>
              <w:t xml:space="preserve"> δεδομένων ανά εκτέλεση (</w:t>
            </w:r>
            <w:r w:rsidRPr="00B36FD0">
              <w:rPr>
                <w:rFonts w:ascii="Tahoma" w:eastAsia="Arial Unicode MS" w:hAnsi="Tahoma" w:cs="Tahoma"/>
                <w:bCs/>
                <w:sz w:val="16"/>
              </w:rPr>
              <w:t>run</w:t>
            </w:r>
            <w:r w:rsidRPr="00247667">
              <w:rPr>
                <w:rFonts w:ascii="Tahoma" w:eastAsia="Arial Unicode MS" w:hAnsi="Tahoma" w:cs="Tahoma"/>
                <w:bCs/>
                <w:sz w:val="16"/>
                <w:lang w:val="el-GR"/>
              </w:rPr>
              <w:t>), χωρίς αλλαγή οργάνου.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26E2F"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49EE2B"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342D372"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1CCE2017"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351FD649"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24. Να διαθέτει σήμανση </w:t>
            </w:r>
            <w:r w:rsidRPr="00B36FD0">
              <w:rPr>
                <w:rFonts w:ascii="Tahoma" w:eastAsia="Arial Unicode MS" w:hAnsi="Tahoma" w:cs="Tahoma"/>
                <w:bCs/>
                <w:sz w:val="16"/>
              </w:rPr>
              <w:t>CE</w:t>
            </w:r>
            <w:r w:rsidRPr="00247667">
              <w:rPr>
                <w:rFonts w:ascii="Tahoma" w:eastAsia="Arial Unicode MS" w:hAnsi="Tahoma" w:cs="Tahoma"/>
                <w:bCs/>
                <w:sz w:val="16"/>
                <w:lang w:val="el-GR"/>
              </w:rPr>
              <w:t xml:space="preserve"> </w:t>
            </w:r>
            <w:r w:rsidRPr="00B36FD0">
              <w:rPr>
                <w:rFonts w:ascii="Tahoma" w:eastAsia="Arial Unicode MS" w:hAnsi="Tahoma" w:cs="Tahoma"/>
                <w:bCs/>
                <w:sz w:val="16"/>
              </w:rPr>
              <w:t>mark</w:t>
            </w:r>
            <w:r w:rsidRPr="00247667">
              <w:rPr>
                <w:rFonts w:ascii="Tahoma" w:eastAsia="Arial Unicode MS" w:hAnsi="Tahoma" w:cs="Tahoma"/>
                <w:bCs/>
                <w:sz w:val="16"/>
                <w:lang w:val="el-G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6C7A93"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71AE3"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7ABF6D39"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0F90FB7D"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2AB1D9EA"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 xml:space="preserve">25. Ο προμηθευτής να έχει επιστημονικό και τεχνικό προσωπικό κατάλληλα εκπαιδευμένο στην υποστήριξη του οργάνου από την κατασκευάστρια εταιρία. </w:t>
            </w:r>
            <w:r w:rsidRPr="00B36FD0">
              <w:rPr>
                <w:rFonts w:ascii="Tahoma" w:eastAsia="Arial Unicode MS" w:hAnsi="Tahoma" w:cs="Tahoma"/>
                <w:bCs/>
                <w:sz w:val="16"/>
              </w:rPr>
              <w:t>Να κατατεθούν επίσημα πιστοποιητικά.</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01AB65"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8FCCF"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0CA7771B"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48C0B3D" w14:textId="77777777" w:rsidTr="006D0128">
        <w:trPr>
          <w:trHeight w:val="20"/>
          <w:jc w:val="center"/>
        </w:trPr>
        <w:tc>
          <w:tcPr>
            <w:tcW w:w="7650" w:type="dxa"/>
            <w:gridSpan w:val="3"/>
            <w:tcBorders>
              <w:top w:val="single" w:sz="4" w:space="0" w:color="000000"/>
              <w:left w:val="single" w:sz="4" w:space="0" w:color="000000"/>
              <w:bottom w:val="single" w:sz="4" w:space="0" w:color="000000"/>
              <w:right w:val="single" w:sz="4" w:space="0" w:color="auto"/>
            </w:tcBorders>
            <w:shd w:val="clear" w:color="auto" w:fill="auto"/>
          </w:tcPr>
          <w:p w14:paraId="480C921F" w14:textId="77777777" w:rsidR="008A4369" w:rsidRDefault="008A4369" w:rsidP="006D0128">
            <w:pPr>
              <w:pStyle w:val="SECRETARIAT"/>
              <w:spacing w:line="276" w:lineRule="auto"/>
              <w:rPr>
                <w:rFonts w:ascii="Tahoma" w:eastAsia="Arial Unicode MS" w:hAnsi="Tahoma" w:cs="Tahoma"/>
                <w:bCs/>
                <w:sz w:val="16"/>
                <w:lang w:val="el-GR"/>
              </w:rPr>
            </w:pPr>
            <w:r w:rsidRPr="00511B5B">
              <w:rPr>
                <w:rFonts w:ascii="Tahoma" w:eastAsia="Arial Unicode MS" w:hAnsi="Tahoma" w:cs="Tahoma"/>
                <w:bCs/>
                <w:sz w:val="16"/>
                <w:lang w:val="el-GR"/>
              </w:rPr>
              <w:t>2</w:t>
            </w:r>
            <w:r w:rsidRPr="005234AD">
              <w:rPr>
                <w:rFonts w:ascii="Tahoma" w:eastAsia="Arial Unicode MS" w:hAnsi="Tahoma" w:cs="Tahoma"/>
                <w:bCs/>
                <w:sz w:val="16"/>
                <w:lang w:val="el-GR"/>
              </w:rPr>
              <w:t>6</w:t>
            </w:r>
            <w:r w:rsidRPr="00511B5B">
              <w:rPr>
                <w:rFonts w:ascii="Tahoma" w:eastAsia="Arial Unicode MS" w:hAnsi="Tahoma" w:cs="Tahoma"/>
                <w:bCs/>
                <w:sz w:val="16"/>
                <w:lang w:val="el-GR"/>
              </w:rPr>
              <w:t xml:space="preserve">. </w:t>
            </w:r>
            <w:r>
              <w:rPr>
                <w:rFonts w:ascii="Tahoma" w:eastAsia="Arial Unicode MS" w:hAnsi="Tahoma" w:cs="Tahoma"/>
                <w:bCs/>
                <w:sz w:val="16"/>
                <w:lang w:val="el-GR"/>
              </w:rPr>
              <w:t xml:space="preserve">Α) </w:t>
            </w:r>
            <w:r w:rsidRPr="00D136FF">
              <w:rPr>
                <w:rFonts w:ascii="Tahoma" w:eastAsia="Arial Unicode MS" w:hAnsi="Tahoma" w:cs="Tahoma"/>
                <w:bCs/>
                <w:sz w:val="16"/>
                <w:lang w:val="el-GR"/>
              </w:rPr>
              <w:t>Να συνοδεύεται από ένα (1) χρόνο εγγύησης καλής λειτουργίας από την κατασκευάστρια εταιρία, η οποία να περιλαμβάνει κάλυψη του κόστους οποιουδήποτε ανταλλακτικού απαιτηθεί για την επιδιόρθωση βλαβών καθώς και καμμία επιβάρυνση για τα εργατικά έξοδα αποκατάστασης της βλάβης.</w:t>
            </w:r>
          </w:p>
          <w:p w14:paraId="254E9371" w14:textId="77777777" w:rsidR="008A4369" w:rsidRPr="00D136FF" w:rsidRDefault="008A4369" w:rsidP="006D0128">
            <w:pPr>
              <w:pStyle w:val="SECRETARIAT"/>
              <w:spacing w:line="276" w:lineRule="auto"/>
              <w:rPr>
                <w:rFonts w:ascii="Tahoma" w:eastAsia="Arial Unicode MS" w:hAnsi="Tahoma" w:cs="Tahoma"/>
                <w:bCs/>
                <w:sz w:val="16"/>
                <w:lang w:val="el-GR"/>
              </w:rPr>
            </w:pPr>
          </w:p>
          <w:p w14:paraId="527B2A45" w14:textId="77777777" w:rsidR="008A4369" w:rsidRPr="007D6BE8" w:rsidRDefault="008A4369" w:rsidP="006D0128">
            <w:pPr>
              <w:suppressAutoHyphens w:val="0"/>
              <w:spacing w:after="160" w:line="259" w:lineRule="auto"/>
              <w:rPr>
                <w:rFonts w:ascii="Tahoma" w:eastAsia="Arial Unicode MS" w:hAnsi="Tahoma" w:cs="Tahoma"/>
                <w:bCs/>
                <w:sz w:val="16"/>
                <w:szCs w:val="22"/>
                <w:lang w:val="el-GR" w:eastAsia="en-US"/>
              </w:rPr>
            </w:pPr>
            <w:r w:rsidRPr="00247667">
              <w:rPr>
                <w:rFonts w:ascii="Tahoma" w:eastAsia="Arial Unicode MS" w:hAnsi="Tahoma" w:cs="Tahoma"/>
                <w:bCs/>
                <w:sz w:val="16"/>
                <w:lang w:val="el-GR"/>
              </w:rPr>
              <w:t>Β) Στην οικονομική προσφορά να περιλαμβάνεται μία (1) δωρεάν προληπτική συντήρηση η οποία να πραγματοποιείται ένα (1) έτος μετά από την ημερομηνία εγκατάστασης του συστήματος.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17933" w14:textId="77777777" w:rsidR="008A4369" w:rsidRPr="007D6BE8" w:rsidRDefault="008A4369" w:rsidP="006D0128">
            <w:pPr>
              <w:suppressAutoHyphens w:val="0"/>
              <w:spacing w:after="0" w:line="259" w:lineRule="auto"/>
              <w:jc w:val="center"/>
              <w:rPr>
                <w:rFonts w:ascii="Tahoma" w:eastAsia="Calibri" w:hAnsi="Tahoma" w:cs="Tahoma"/>
                <w:sz w:val="16"/>
                <w:szCs w:val="16"/>
                <w:highlight w:val="yellow"/>
                <w:lang w:val="el-GR" w:eastAsia="en-US"/>
              </w:rPr>
            </w:pPr>
            <w:r w:rsidRPr="007D6BE8">
              <w:rPr>
                <w:rFonts w:ascii="Tahoma" w:eastAsia="Calibri" w:hAnsi="Tahoma" w:cs="Tahoma"/>
                <w:sz w:val="16"/>
                <w:szCs w:val="16"/>
                <w:lang w:val="en-US" w:eastAsia="en-US"/>
              </w:rPr>
              <w:t>NAI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637516"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c>
          <w:tcPr>
            <w:tcW w:w="851" w:type="dxa"/>
            <w:tcBorders>
              <w:top w:val="single" w:sz="4" w:space="0" w:color="auto"/>
              <w:left w:val="single" w:sz="4" w:space="0" w:color="auto"/>
              <w:bottom w:val="single" w:sz="4" w:space="0" w:color="auto"/>
              <w:right w:val="single" w:sz="4" w:space="0" w:color="auto"/>
            </w:tcBorders>
          </w:tcPr>
          <w:p w14:paraId="618FCBD8" w14:textId="77777777" w:rsidR="008A4369" w:rsidRPr="007D6BE8" w:rsidRDefault="008A4369" w:rsidP="006D0128">
            <w:pPr>
              <w:suppressAutoHyphens w:val="0"/>
              <w:spacing w:after="0" w:line="259" w:lineRule="auto"/>
              <w:jc w:val="center"/>
              <w:rPr>
                <w:rFonts w:ascii="Tahoma" w:eastAsia="Calibri" w:hAnsi="Tahoma" w:cs="Tahoma"/>
                <w:sz w:val="16"/>
                <w:szCs w:val="16"/>
                <w:lang w:val="el-GR" w:eastAsia="en-US"/>
              </w:rPr>
            </w:pPr>
          </w:p>
        </w:tc>
      </w:tr>
      <w:tr w:rsidR="008A4369" w:rsidRPr="007D6BE8" w14:paraId="639CA737" w14:textId="77777777" w:rsidTr="006D0128">
        <w:trPr>
          <w:trHeight w:val="60"/>
          <w:jc w:val="center"/>
        </w:trPr>
        <w:tc>
          <w:tcPr>
            <w:tcW w:w="3964" w:type="dxa"/>
            <w:gridSpan w:val="2"/>
            <w:tcBorders>
              <w:top w:val="single" w:sz="4" w:space="0" w:color="000000"/>
              <w:left w:val="single" w:sz="4" w:space="0" w:color="000000"/>
              <w:bottom w:val="single" w:sz="4" w:space="0" w:color="000000"/>
            </w:tcBorders>
            <w:shd w:val="clear" w:color="auto" w:fill="FFFF99"/>
            <w:vAlign w:val="center"/>
          </w:tcPr>
          <w:p w14:paraId="6B9800F8"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Χώρος Παράδοσης – Εγκατάστασης</w:t>
            </w:r>
          </w:p>
        </w:tc>
        <w:tc>
          <w:tcPr>
            <w:tcW w:w="3686" w:type="dxa"/>
            <w:tcBorders>
              <w:top w:val="single" w:sz="4" w:space="0" w:color="000000"/>
              <w:left w:val="single" w:sz="4" w:space="0" w:color="000000"/>
              <w:bottom w:val="single" w:sz="4" w:space="0" w:color="000000"/>
            </w:tcBorders>
            <w:shd w:val="clear" w:color="auto" w:fill="FFFF99"/>
            <w:vAlign w:val="center"/>
          </w:tcPr>
          <w:p w14:paraId="416A13D1"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Υπεύθυνος για Πληροφορίες</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D871E28" w14:textId="77777777" w:rsidR="008A4369" w:rsidRPr="007D6BE8" w:rsidRDefault="008A4369" w:rsidP="006D0128">
            <w:pPr>
              <w:suppressAutoHyphens w:val="0"/>
              <w:spacing w:after="0" w:line="259" w:lineRule="auto"/>
              <w:jc w:val="center"/>
              <w:rPr>
                <w:rFonts w:ascii="Tahoma" w:eastAsia="Calibri" w:hAnsi="Tahoma" w:cs="Tahoma"/>
                <w:b/>
                <w:sz w:val="16"/>
                <w:szCs w:val="16"/>
                <w:lang w:val="el-GR" w:eastAsia="en-US"/>
              </w:rPr>
            </w:pPr>
            <w:r w:rsidRPr="007D6BE8">
              <w:rPr>
                <w:rFonts w:ascii="Tahoma" w:eastAsia="Calibri" w:hAnsi="Tahoma" w:cs="Tahoma"/>
                <w:b/>
                <w:sz w:val="16"/>
                <w:szCs w:val="16"/>
                <w:lang w:val="el-GR" w:eastAsia="en-US"/>
              </w:rPr>
              <w:t xml:space="preserve">Τηλ. Υπευθύνου και </w:t>
            </w:r>
            <w:r w:rsidRPr="007D6BE8">
              <w:rPr>
                <w:rFonts w:ascii="Tahoma" w:eastAsia="Calibri" w:hAnsi="Tahoma" w:cs="Tahoma"/>
                <w:b/>
                <w:sz w:val="16"/>
                <w:szCs w:val="16"/>
                <w:lang w:val="en-US" w:eastAsia="en-US"/>
              </w:rPr>
              <w:t>email</w:t>
            </w:r>
          </w:p>
        </w:tc>
      </w:tr>
      <w:tr w:rsidR="008A4369" w:rsidRPr="007D6BE8" w14:paraId="4C1DDFCC" w14:textId="77777777" w:rsidTr="006D0128">
        <w:trPr>
          <w:trHeight w:val="60"/>
          <w:jc w:val="center"/>
        </w:trPr>
        <w:tc>
          <w:tcPr>
            <w:tcW w:w="3964" w:type="dxa"/>
            <w:gridSpan w:val="2"/>
            <w:tcBorders>
              <w:top w:val="single" w:sz="4" w:space="0" w:color="000000"/>
              <w:left w:val="single" w:sz="4" w:space="0" w:color="000000"/>
              <w:bottom w:val="single" w:sz="4" w:space="0" w:color="000000"/>
            </w:tcBorders>
            <w:shd w:val="clear" w:color="auto" w:fill="auto"/>
            <w:vAlign w:val="center"/>
          </w:tcPr>
          <w:p w14:paraId="0BC7DC26"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Τμήμα: </w:t>
            </w:r>
            <w:r w:rsidRPr="007D6BE8">
              <w:rPr>
                <w:rFonts w:ascii="Tahoma" w:eastAsia="Calibri" w:hAnsi="Tahoma" w:cs="Tahoma"/>
                <w:sz w:val="16"/>
                <w:szCs w:val="16"/>
                <w:lang w:val="el-GR" w:eastAsia="en-US"/>
              </w:rPr>
              <w:t>Ιατρικής</w:t>
            </w:r>
          </w:p>
          <w:p w14:paraId="0D555841"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Εργαστήριο: </w:t>
            </w:r>
            <w:r w:rsidRPr="007D6BE8">
              <w:rPr>
                <w:rFonts w:ascii="Tahoma" w:eastAsia="Calibri" w:hAnsi="Tahoma" w:cs="Tahoma"/>
                <w:color w:val="000000"/>
                <w:sz w:val="15"/>
                <w:szCs w:val="15"/>
                <w:lang w:val="el-GR" w:eastAsia="en-US"/>
              </w:rPr>
              <w:t>Ιατρικής Γενετικής στην Κλινική Πράξη</w:t>
            </w:r>
          </w:p>
          <w:p w14:paraId="1E275CCE" w14:textId="77777777" w:rsidR="008A4369" w:rsidRPr="007D6BE8" w:rsidRDefault="008A4369" w:rsidP="006D0128">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7D6BE8">
              <w:rPr>
                <w:rFonts w:ascii="Segoe UI" w:eastAsia="Calibri" w:hAnsi="Segoe UI" w:cs="Segoe UI"/>
                <w:color w:val="000000"/>
                <w:sz w:val="16"/>
                <w:szCs w:val="16"/>
                <w:lang w:val="el-GR" w:eastAsia="en-US"/>
              </w:rPr>
              <w:t xml:space="preserve">Κτίριο-Όροφος: </w:t>
            </w:r>
            <w:r w:rsidRPr="007D6BE8">
              <w:rPr>
                <w:rFonts w:ascii="Tahoma" w:eastAsia="Calibri" w:hAnsi="Tahoma" w:cs="Tahoma"/>
                <w:sz w:val="16"/>
                <w:szCs w:val="16"/>
                <w:lang w:val="el-GR" w:eastAsia="en-US"/>
              </w:rPr>
              <w:t>Ιατρικής - Ισόγειο</w:t>
            </w:r>
          </w:p>
        </w:tc>
        <w:tc>
          <w:tcPr>
            <w:tcW w:w="3686" w:type="dxa"/>
            <w:tcBorders>
              <w:top w:val="single" w:sz="4" w:space="0" w:color="000000"/>
              <w:left w:val="single" w:sz="4" w:space="0" w:color="000000"/>
              <w:bottom w:val="single" w:sz="4" w:space="0" w:color="000000"/>
            </w:tcBorders>
            <w:shd w:val="clear" w:color="auto" w:fill="auto"/>
            <w:vAlign w:val="center"/>
          </w:tcPr>
          <w:p w14:paraId="671FFE3C" w14:textId="77777777" w:rsidR="008A4369" w:rsidRPr="007D6BE8" w:rsidRDefault="008A4369" w:rsidP="006D0128">
            <w:pPr>
              <w:suppressAutoHyphens w:val="0"/>
              <w:spacing w:after="0" w:line="259" w:lineRule="auto"/>
              <w:jc w:val="left"/>
              <w:rPr>
                <w:rFonts w:ascii="Tahoma" w:eastAsia="Calibri" w:hAnsi="Tahoma" w:cs="Tahoma"/>
                <w:sz w:val="16"/>
                <w:szCs w:val="16"/>
                <w:lang w:val="el-GR" w:eastAsia="en-US"/>
              </w:rPr>
            </w:pPr>
            <w:r w:rsidRPr="007D6BE8">
              <w:rPr>
                <w:rFonts w:ascii="Tahoma" w:eastAsia="Calibri" w:hAnsi="Tahoma" w:cs="Tahoma"/>
                <w:sz w:val="16"/>
                <w:szCs w:val="16"/>
                <w:lang w:val="el-GR" w:eastAsia="en-US"/>
              </w:rPr>
              <w:t xml:space="preserve">Ιωάννης Γεωργίου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6934DD" w14:textId="77777777" w:rsidR="008A4369" w:rsidRPr="007D6BE8" w:rsidRDefault="008A4369" w:rsidP="006D0128">
            <w:pPr>
              <w:suppressAutoHyphens w:val="0"/>
              <w:spacing w:after="0" w:line="259" w:lineRule="auto"/>
              <w:jc w:val="left"/>
              <w:rPr>
                <w:rFonts w:ascii="Tahoma" w:eastAsia="Calibri" w:hAnsi="Tahoma" w:cs="Tahoma"/>
                <w:sz w:val="16"/>
                <w:szCs w:val="16"/>
                <w:lang w:val="el-GR" w:eastAsia="en-US"/>
              </w:rPr>
            </w:pPr>
            <w:r w:rsidRPr="007D6BE8">
              <w:rPr>
                <w:rFonts w:ascii="Tahoma" w:eastAsia="Calibri" w:hAnsi="Tahoma" w:cs="Tahoma"/>
                <w:sz w:val="16"/>
                <w:szCs w:val="16"/>
                <w:lang w:val="el-GR" w:eastAsia="en-US"/>
              </w:rPr>
              <w:t>2651007822/</w:t>
            </w:r>
            <w:r w:rsidRPr="007D6BE8">
              <w:rPr>
                <w:rFonts w:ascii="Tahoma" w:eastAsia="Calibri" w:hAnsi="Tahoma" w:cs="Tahoma"/>
                <w:sz w:val="16"/>
                <w:szCs w:val="16"/>
                <w:lang w:val="en-US" w:eastAsia="en-US"/>
              </w:rPr>
              <w:t xml:space="preserve"> igeorgio@uoi.gr</w:t>
            </w:r>
          </w:p>
        </w:tc>
      </w:tr>
    </w:tbl>
    <w:p w14:paraId="311F62F6" w14:textId="77777777" w:rsidR="008A4369" w:rsidRPr="007D6BE8" w:rsidRDefault="008A4369" w:rsidP="008A4369">
      <w:pPr>
        <w:suppressAutoHyphens w:val="0"/>
        <w:spacing w:after="160"/>
        <w:jc w:val="left"/>
        <w:rPr>
          <w:rFonts w:ascii="Segoe UI" w:hAnsi="Segoe UI" w:cs="Segoe UI"/>
          <w:sz w:val="24"/>
          <w:lang w:val="el-GR" w:eastAsia="en-US"/>
        </w:rPr>
      </w:pPr>
      <w:r w:rsidRPr="007D6BE8">
        <w:rPr>
          <w:rFonts w:ascii="Segoe UI" w:hAnsi="Segoe UI" w:cs="Segoe UI"/>
          <w:color w:val="000000"/>
          <w:sz w:val="20"/>
          <w:szCs w:val="20"/>
          <w:lang w:val="el-GR" w:eastAsia="en-US"/>
        </w:rPr>
        <w:t>Η παράδοση του μηχανήματος θα γίνει εντός δύο μηνών από την υπογραφή της σύμβασης.</w:t>
      </w:r>
    </w:p>
    <w:p w14:paraId="1C2446A5" w14:textId="77777777" w:rsidR="008A4369" w:rsidRPr="00F94C70" w:rsidRDefault="008A4369" w:rsidP="008A4369">
      <w:pPr>
        <w:rPr>
          <w:rFonts w:ascii="Segoe UI" w:hAnsi="Segoe UI" w:cs="Segoe UI"/>
          <w:color w:val="000000"/>
          <w:sz w:val="20"/>
          <w:szCs w:val="20"/>
          <w:lang w:val="el-GR"/>
        </w:rPr>
      </w:pPr>
      <w:r w:rsidRPr="007D6BE8">
        <w:rPr>
          <w:rFonts w:ascii="Verdana" w:hAnsi="Verdana"/>
          <w:sz w:val="16"/>
          <w:szCs w:val="16"/>
          <w:lang w:val="el-GR"/>
        </w:rPr>
        <w:br w:type="page"/>
      </w:r>
      <w:r w:rsidRPr="00F94C70">
        <w:rPr>
          <w:rFonts w:ascii="Segoe UI" w:hAnsi="Segoe UI" w:cs="Segoe UI"/>
          <w:b/>
          <w:color w:val="002060"/>
          <w:szCs w:val="22"/>
          <w:lang w:val="el-GR"/>
        </w:rPr>
        <w:lastRenderedPageBreak/>
        <w:t>ΜΕΡΟΣ Β- ΟΙΚΟΝΟΜΙΚΟ ΑΝΤΙΚΕΙΜΕΝΟ ΤΗΣ ΣΥΜΒΑΣΗΣ</w:t>
      </w:r>
    </w:p>
    <w:p w14:paraId="36B6E229" w14:textId="77777777" w:rsidR="008A4369" w:rsidRPr="003E7665" w:rsidRDefault="008A4369" w:rsidP="008A4369">
      <w:pPr>
        <w:suppressAutoHyphens w:val="0"/>
        <w:autoSpaceDE w:val="0"/>
        <w:spacing w:before="57" w:after="57"/>
        <w:rPr>
          <w:rFonts w:ascii="Segoe UI" w:hAnsi="Segoe UI" w:cs="Segoe UI"/>
          <w:szCs w:val="22"/>
          <w:lang w:val="el-GR"/>
        </w:rPr>
      </w:pPr>
      <w:bookmarkStart w:id="0" w:name="_Hlk103675776"/>
      <w:r w:rsidRPr="003E7665">
        <w:rPr>
          <w:rFonts w:ascii="Segoe UI" w:hAnsi="Segoe UI" w:cs="Segoe UI"/>
          <w:szCs w:val="22"/>
          <w:lang w:val="el-GR"/>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210F1DE8" w14:textId="77777777" w:rsidR="008A4369" w:rsidRPr="003E7665" w:rsidRDefault="008A4369" w:rsidP="008A4369">
      <w:pPr>
        <w:suppressAutoHyphens w:val="0"/>
        <w:autoSpaceDE w:val="0"/>
        <w:spacing w:before="57" w:after="57"/>
        <w:rPr>
          <w:rFonts w:ascii="Segoe UI" w:hAnsi="Segoe UI" w:cs="Segoe UI"/>
          <w:szCs w:val="22"/>
          <w:lang w:val="el-GR"/>
        </w:rPr>
      </w:pPr>
      <w:r w:rsidRPr="003E7665">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2020ΣΕ11910095). </w:t>
      </w:r>
    </w:p>
    <w:p w14:paraId="5BFB0D0B" w14:textId="77777777" w:rsidR="008A4369" w:rsidRDefault="008A4369" w:rsidP="008A4369">
      <w:pPr>
        <w:suppressAutoHyphens w:val="0"/>
        <w:autoSpaceDE w:val="0"/>
        <w:spacing w:before="57" w:after="57"/>
        <w:rPr>
          <w:rFonts w:ascii="Segoe UI" w:hAnsi="Segoe UI" w:cs="Segoe UI"/>
          <w:szCs w:val="22"/>
          <w:lang w:val="el-GR"/>
        </w:rPr>
      </w:pPr>
      <w:r w:rsidRPr="003E7665">
        <w:rPr>
          <w:rFonts w:ascii="Segoe UI" w:hAnsi="Segoe UI" w:cs="Segoe UI"/>
          <w:szCs w:val="22"/>
          <w:lang w:val="el-GR"/>
        </w:rPr>
        <w:t xml:space="preserve">Η σύμβαση περιλαμβάνεται στο υποέργο Νο </w:t>
      </w:r>
      <w:r>
        <w:rPr>
          <w:rFonts w:ascii="Segoe UI" w:hAnsi="Segoe UI" w:cs="Segoe UI"/>
          <w:szCs w:val="22"/>
          <w:lang w:val="el-GR"/>
        </w:rPr>
        <w:t>(5): Εξοπλισμός Β΄,</w:t>
      </w:r>
      <w:r w:rsidRPr="003E7665">
        <w:rPr>
          <w:rFonts w:ascii="Segoe UI" w:hAnsi="Segoe UI" w:cs="Segoe UI"/>
          <w:szCs w:val="22"/>
          <w:lang w:val="el-GR"/>
        </w:rPr>
        <w:t xml:space="preserve"> της Πράξης: «Κατανόηση των μηχανισμών γήρανσης (σε υγεία και ασθένεια) μέσω της ενσωμάτωσης μοριακών δεδομένων -ωμικής υψηλής ανάλυσης» η οποία έχει ενταχθεί στο Επιχειρησιακό Πρόγραμμα «Ανταγωνιστικότητα, Επιχειρηματικότητα &amp; Καινοτομία», με βάση την Απόφαση Ένταξης με αριθ. πρωτ. 6302/1455/Α2/20-11-2020</w:t>
      </w:r>
      <w:r>
        <w:rPr>
          <w:rFonts w:ascii="Segoe UI" w:hAnsi="Segoe UI" w:cs="Segoe UI"/>
          <w:szCs w:val="22"/>
          <w:lang w:val="el-GR"/>
        </w:rPr>
        <w:t xml:space="preserve"> </w:t>
      </w:r>
      <w:r w:rsidRPr="003E7665">
        <w:rPr>
          <w:rFonts w:ascii="Segoe UI" w:hAnsi="Segoe UI" w:cs="Segoe UI"/>
          <w:szCs w:val="22"/>
          <w:lang w:val="el-GR"/>
        </w:rPr>
        <w:t>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5047228. Η παρούσα σύμβαση συγχρηματοδοτείται από το Ευρωπαϊκό Ταμείο Περιφερειακής Ανάπτυξης (ΕΤΠΑ) και από εθνικούς πόρους μέσω του ΠΔΕ.</w:t>
      </w:r>
    </w:p>
    <w:bookmarkEnd w:id="0"/>
    <w:p w14:paraId="49304EF0" w14:textId="77777777" w:rsidR="008A4369" w:rsidRPr="00C07264" w:rsidRDefault="008A4369" w:rsidP="008A4369">
      <w:pPr>
        <w:suppressAutoHyphens w:val="0"/>
        <w:autoSpaceDE w:val="0"/>
        <w:spacing w:before="57" w:after="57"/>
        <w:rPr>
          <w:rFonts w:ascii="Segoe UI" w:hAnsi="Segoe UI" w:cs="Segoe UI"/>
          <w:b/>
          <w:bCs/>
          <w:lang w:val="el-GR"/>
        </w:rPr>
      </w:pPr>
      <w:r w:rsidRPr="003E7665">
        <w:rPr>
          <w:rFonts w:ascii="Segoe UI" w:hAnsi="Segoe UI" w:cs="Segoe UI"/>
          <w:b/>
          <w:bCs/>
          <w:lang w:val="el-GR"/>
        </w:rPr>
        <w:t xml:space="preserve">Η εν λόγω προμήθεια εντάσσεται στον ακόλουθο κωδικό του Κοινού Λεξιλογίου </w:t>
      </w:r>
      <w:r w:rsidRPr="00C07264">
        <w:rPr>
          <w:rFonts w:ascii="Segoe UI" w:hAnsi="Segoe UI" w:cs="Segoe UI"/>
          <w:b/>
          <w:bCs/>
          <w:lang w:val="el-GR"/>
        </w:rPr>
        <w:t>δημοσίων συμβάσεων (CPV): 38000000-5</w:t>
      </w:r>
    </w:p>
    <w:p w14:paraId="5D513543" w14:textId="77777777" w:rsidR="008A4369" w:rsidRDefault="008A4369" w:rsidP="008A4369">
      <w:pPr>
        <w:suppressAutoHyphens w:val="0"/>
        <w:autoSpaceDE w:val="0"/>
        <w:spacing w:before="57" w:after="57"/>
        <w:rPr>
          <w:rFonts w:ascii="Segoe UI" w:hAnsi="Segoe UI" w:cs="Segoe UI"/>
          <w:lang w:val="el-GR"/>
        </w:rPr>
      </w:pPr>
      <w:r w:rsidRPr="00C07264">
        <w:rPr>
          <w:rFonts w:ascii="Segoe UI" w:hAnsi="Segoe UI" w:cs="Segoe UI"/>
          <w:lang w:val="el-GR"/>
        </w:rPr>
        <w:t>Η εκτιμώμενη αξία της σύμβασης ανέρχεται στο ποσό των 5</w:t>
      </w:r>
      <w:r>
        <w:rPr>
          <w:rFonts w:ascii="Segoe UI" w:hAnsi="Segoe UI" w:cs="Segoe UI"/>
          <w:lang w:val="el-GR"/>
        </w:rPr>
        <w:t>86</w:t>
      </w:r>
      <w:r w:rsidRPr="00C07264">
        <w:rPr>
          <w:rFonts w:ascii="Segoe UI" w:hAnsi="Segoe UI" w:cs="Segoe UI"/>
          <w:lang w:val="el-GR"/>
        </w:rPr>
        <w:t>.000,00€ συμπεριλαμβανομένου ΦΠΑ 24% (προϋπολογισμός χωρίς ΦΠΑ: 4</w:t>
      </w:r>
      <w:r>
        <w:rPr>
          <w:rFonts w:ascii="Segoe UI" w:hAnsi="Segoe UI" w:cs="Segoe UI"/>
          <w:lang w:val="el-GR"/>
        </w:rPr>
        <w:t>72</w:t>
      </w:r>
      <w:r w:rsidRPr="00C07264">
        <w:rPr>
          <w:rFonts w:ascii="Segoe UI" w:hAnsi="Segoe UI" w:cs="Segoe UI"/>
          <w:lang w:val="el-GR"/>
        </w:rPr>
        <w:t>.</w:t>
      </w:r>
      <w:r>
        <w:rPr>
          <w:rFonts w:ascii="Segoe UI" w:hAnsi="Segoe UI" w:cs="Segoe UI"/>
          <w:lang w:val="el-GR"/>
        </w:rPr>
        <w:t>580,65</w:t>
      </w:r>
      <w:r w:rsidRPr="00C07264">
        <w:rPr>
          <w:rFonts w:ascii="Segoe UI" w:hAnsi="Segoe UI" w:cs="Segoe UI"/>
          <w:lang w:val="el-GR"/>
        </w:rPr>
        <w:t>€, ΦΠΑ: 1</w:t>
      </w:r>
      <w:r>
        <w:rPr>
          <w:rFonts w:ascii="Segoe UI" w:hAnsi="Segoe UI" w:cs="Segoe UI"/>
          <w:lang w:val="el-GR"/>
        </w:rPr>
        <w:t>13</w:t>
      </w:r>
      <w:r w:rsidRPr="00C07264">
        <w:rPr>
          <w:rFonts w:ascii="Segoe UI" w:hAnsi="Segoe UI" w:cs="Segoe UI"/>
          <w:lang w:val="el-GR"/>
        </w:rPr>
        <w:t>.</w:t>
      </w:r>
      <w:r>
        <w:rPr>
          <w:rFonts w:ascii="Segoe UI" w:hAnsi="Segoe UI" w:cs="Segoe UI"/>
          <w:lang w:val="el-GR"/>
        </w:rPr>
        <w:t>419</w:t>
      </w:r>
      <w:r w:rsidRPr="00C07264">
        <w:rPr>
          <w:rFonts w:ascii="Segoe UI" w:hAnsi="Segoe UI" w:cs="Segoe UI"/>
          <w:lang w:val="el-GR"/>
        </w:rPr>
        <w:t>,</w:t>
      </w:r>
      <w:r>
        <w:rPr>
          <w:rFonts w:ascii="Segoe UI" w:hAnsi="Segoe UI" w:cs="Segoe UI"/>
          <w:lang w:val="el-GR"/>
        </w:rPr>
        <w:t>36</w:t>
      </w:r>
      <w:r w:rsidRPr="00C07264">
        <w:rPr>
          <w:rFonts w:ascii="Segoe UI" w:hAnsi="Segoe UI" w:cs="Segoe UI"/>
          <w:lang w:val="el-GR"/>
        </w:rPr>
        <w:t>€).</w:t>
      </w:r>
    </w:p>
    <w:p w14:paraId="0F7530A5" w14:textId="77777777" w:rsidR="008A4369" w:rsidRDefault="008A4369" w:rsidP="008A4369">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280" w:type="dxa"/>
        <w:tblInd w:w="113" w:type="dxa"/>
        <w:tblLook w:val="04A0" w:firstRow="1" w:lastRow="0" w:firstColumn="1" w:lastColumn="0" w:noHBand="0" w:noVBand="1"/>
      </w:tblPr>
      <w:tblGrid>
        <w:gridCol w:w="920"/>
        <w:gridCol w:w="3660"/>
        <w:gridCol w:w="2078"/>
        <w:gridCol w:w="1902"/>
        <w:gridCol w:w="1720"/>
      </w:tblGrid>
      <w:tr w:rsidR="008A4369" w:rsidRPr="00F94C70" w14:paraId="66808D74" w14:textId="77777777" w:rsidTr="006D0128">
        <w:trPr>
          <w:trHeight w:val="975"/>
        </w:trPr>
        <w:tc>
          <w:tcPr>
            <w:tcW w:w="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D7F399" w14:textId="77777777" w:rsidR="008A4369" w:rsidRPr="00F94C70" w:rsidRDefault="008A4369" w:rsidP="006D0128">
            <w:pPr>
              <w:suppressAutoHyphens w:val="0"/>
              <w:spacing w:after="0"/>
              <w:jc w:val="center"/>
              <w:rPr>
                <w:rFonts w:ascii="Segoe UI" w:hAnsi="Segoe UI" w:cs="Segoe UI"/>
                <w:b/>
                <w:bCs/>
                <w:color w:val="000000"/>
                <w:szCs w:val="22"/>
                <w:lang w:val="el-GR" w:eastAsia="el-GR"/>
              </w:rPr>
            </w:pPr>
            <w:r w:rsidRPr="00F94C70">
              <w:rPr>
                <w:rFonts w:ascii="Segoe UI" w:hAnsi="Segoe UI" w:cs="Segoe UI"/>
                <w:b/>
                <w:bCs/>
                <w:color w:val="000000"/>
                <w:szCs w:val="22"/>
                <w:lang w:val="el-GR" w:eastAsia="el-GR"/>
              </w:rPr>
              <w:t xml:space="preserve">Α/Α </w:t>
            </w:r>
          </w:p>
        </w:tc>
        <w:tc>
          <w:tcPr>
            <w:tcW w:w="3660" w:type="dxa"/>
            <w:tcBorders>
              <w:top w:val="single" w:sz="4" w:space="0" w:color="auto"/>
              <w:left w:val="nil"/>
              <w:bottom w:val="single" w:sz="4" w:space="0" w:color="auto"/>
              <w:right w:val="single" w:sz="4" w:space="0" w:color="auto"/>
            </w:tcBorders>
            <w:shd w:val="clear" w:color="000000" w:fill="BFBFBF"/>
            <w:noWrap/>
            <w:vAlign w:val="center"/>
            <w:hideMark/>
          </w:tcPr>
          <w:p w14:paraId="00A8FD44" w14:textId="77777777" w:rsidR="008A4369" w:rsidRPr="00F94C70" w:rsidRDefault="008A4369" w:rsidP="006D0128">
            <w:pPr>
              <w:suppressAutoHyphens w:val="0"/>
              <w:spacing w:after="0"/>
              <w:jc w:val="center"/>
              <w:rPr>
                <w:rFonts w:ascii="Segoe UI" w:hAnsi="Segoe UI" w:cs="Segoe UI"/>
                <w:b/>
                <w:bCs/>
                <w:color w:val="000000"/>
                <w:szCs w:val="22"/>
                <w:lang w:val="el-GR" w:eastAsia="el-GR"/>
              </w:rPr>
            </w:pPr>
            <w:r w:rsidRPr="00F94C70">
              <w:rPr>
                <w:rFonts w:ascii="Segoe UI" w:hAnsi="Segoe UI" w:cs="Segoe UI"/>
                <w:b/>
                <w:bCs/>
                <w:color w:val="000000"/>
                <w:szCs w:val="22"/>
                <w:lang w:val="el-GR" w:eastAsia="el-GR"/>
              </w:rPr>
              <w:t>ΠΕΡΙΓΡΑΦΗ ΤΜΗΜΑΤΟΣ</w:t>
            </w:r>
          </w:p>
        </w:tc>
        <w:tc>
          <w:tcPr>
            <w:tcW w:w="2078" w:type="dxa"/>
            <w:tcBorders>
              <w:top w:val="single" w:sz="4" w:space="0" w:color="auto"/>
              <w:left w:val="nil"/>
              <w:bottom w:val="single" w:sz="4" w:space="0" w:color="auto"/>
              <w:right w:val="single" w:sz="4" w:space="0" w:color="auto"/>
            </w:tcBorders>
            <w:shd w:val="clear" w:color="000000" w:fill="BFBFBF"/>
            <w:vAlign w:val="center"/>
            <w:hideMark/>
          </w:tcPr>
          <w:p w14:paraId="6E08D485" w14:textId="77777777" w:rsidR="008A4369" w:rsidRPr="00F94C70" w:rsidRDefault="008A4369" w:rsidP="006D0128">
            <w:pPr>
              <w:suppressAutoHyphens w:val="0"/>
              <w:spacing w:after="0"/>
              <w:jc w:val="center"/>
              <w:rPr>
                <w:rFonts w:ascii="Segoe UI" w:hAnsi="Segoe UI" w:cs="Segoe UI"/>
                <w:b/>
                <w:bCs/>
                <w:color w:val="000000"/>
                <w:szCs w:val="22"/>
                <w:lang w:val="el-GR" w:eastAsia="el-GR"/>
              </w:rPr>
            </w:pPr>
            <w:r w:rsidRPr="00F94C70">
              <w:rPr>
                <w:rFonts w:ascii="Segoe UI" w:hAnsi="Segoe UI" w:cs="Segoe UI"/>
                <w:b/>
                <w:bCs/>
                <w:color w:val="000000"/>
                <w:szCs w:val="22"/>
                <w:lang w:val="el-GR" w:eastAsia="el-GR"/>
              </w:rPr>
              <w:t>ΣΥΝΟΛΙΚΗ ΑΞΙΑ ΤΜΗΜΑΤΟΣ</w:t>
            </w:r>
          </w:p>
        </w:tc>
        <w:tc>
          <w:tcPr>
            <w:tcW w:w="1902" w:type="dxa"/>
            <w:tcBorders>
              <w:top w:val="single" w:sz="4" w:space="0" w:color="auto"/>
              <w:left w:val="nil"/>
              <w:bottom w:val="single" w:sz="4" w:space="0" w:color="auto"/>
              <w:right w:val="single" w:sz="4" w:space="0" w:color="auto"/>
            </w:tcBorders>
            <w:shd w:val="clear" w:color="000000" w:fill="BFBFBF"/>
            <w:noWrap/>
            <w:vAlign w:val="center"/>
            <w:hideMark/>
          </w:tcPr>
          <w:p w14:paraId="63CDE2B5" w14:textId="77777777" w:rsidR="008A4369" w:rsidRPr="00F94C70" w:rsidRDefault="008A4369" w:rsidP="006D0128">
            <w:pPr>
              <w:suppressAutoHyphens w:val="0"/>
              <w:spacing w:after="0"/>
              <w:jc w:val="center"/>
              <w:rPr>
                <w:rFonts w:ascii="Segoe UI" w:hAnsi="Segoe UI" w:cs="Segoe UI"/>
                <w:b/>
                <w:bCs/>
                <w:color w:val="000000"/>
                <w:szCs w:val="22"/>
                <w:lang w:val="el-GR" w:eastAsia="el-GR"/>
              </w:rPr>
            </w:pPr>
            <w:r w:rsidRPr="00F94C70">
              <w:rPr>
                <w:rFonts w:ascii="Segoe UI" w:hAnsi="Segoe UI" w:cs="Segoe UI"/>
                <w:b/>
                <w:bCs/>
                <w:color w:val="000000"/>
                <w:szCs w:val="22"/>
                <w:lang w:val="el-GR" w:eastAsia="el-GR"/>
              </w:rPr>
              <w:t>ΚΑΘΑΡΗ ΑΞΙΑ ΤΜΗΜΑΤΟΣ</w:t>
            </w:r>
          </w:p>
        </w:tc>
        <w:tc>
          <w:tcPr>
            <w:tcW w:w="1720" w:type="dxa"/>
            <w:tcBorders>
              <w:top w:val="single" w:sz="4" w:space="0" w:color="auto"/>
              <w:left w:val="nil"/>
              <w:bottom w:val="single" w:sz="4" w:space="0" w:color="auto"/>
              <w:right w:val="single" w:sz="4" w:space="0" w:color="auto"/>
            </w:tcBorders>
            <w:shd w:val="clear" w:color="000000" w:fill="BFBFBF"/>
            <w:noWrap/>
            <w:vAlign w:val="center"/>
            <w:hideMark/>
          </w:tcPr>
          <w:p w14:paraId="6C7F30D0" w14:textId="77777777" w:rsidR="008A4369" w:rsidRPr="00F94C70" w:rsidRDefault="008A4369" w:rsidP="006D0128">
            <w:pPr>
              <w:suppressAutoHyphens w:val="0"/>
              <w:spacing w:after="0"/>
              <w:jc w:val="center"/>
              <w:rPr>
                <w:rFonts w:ascii="Segoe UI" w:hAnsi="Segoe UI" w:cs="Segoe UI"/>
                <w:b/>
                <w:bCs/>
                <w:color w:val="000000"/>
                <w:szCs w:val="22"/>
                <w:lang w:val="el-GR" w:eastAsia="el-GR"/>
              </w:rPr>
            </w:pPr>
            <w:r w:rsidRPr="00F94C70">
              <w:rPr>
                <w:rFonts w:ascii="Segoe UI" w:hAnsi="Segoe UI" w:cs="Segoe UI"/>
                <w:b/>
                <w:bCs/>
                <w:color w:val="000000"/>
                <w:szCs w:val="22"/>
                <w:lang w:val="el-GR" w:eastAsia="el-GR"/>
              </w:rPr>
              <w:t>ΦΠΑ (24%)</w:t>
            </w:r>
          </w:p>
        </w:tc>
      </w:tr>
      <w:tr w:rsidR="008A4369" w:rsidRPr="00F94C70" w14:paraId="7BE88107" w14:textId="77777777" w:rsidTr="006D0128">
        <w:trPr>
          <w:trHeight w:val="821"/>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CBF7893"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1</w:t>
            </w:r>
          </w:p>
        </w:tc>
        <w:tc>
          <w:tcPr>
            <w:tcW w:w="3660" w:type="dxa"/>
            <w:tcBorders>
              <w:top w:val="nil"/>
              <w:left w:val="nil"/>
              <w:bottom w:val="single" w:sz="4" w:space="0" w:color="auto"/>
              <w:right w:val="single" w:sz="4" w:space="0" w:color="auto"/>
            </w:tcBorders>
            <w:shd w:val="clear" w:color="auto" w:fill="auto"/>
            <w:vAlign w:val="center"/>
            <w:hideMark/>
          </w:tcPr>
          <w:p w14:paraId="08818CA7" w14:textId="77777777" w:rsidR="008A4369" w:rsidRPr="00F94C70" w:rsidRDefault="008A4369" w:rsidP="006D0128">
            <w:pPr>
              <w:suppressAutoHyphens w:val="0"/>
              <w:spacing w:after="0"/>
              <w:jc w:val="left"/>
              <w:rPr>
                <w:rFonts w:ascii="Segoe UI" w:hAnsi="Segoe UI" w:cs="Segoe UI"/>
                <w:color w:val="000000"/>
                <w:szCs w:val="22"/>
                <w:lang w:val="el-GR" w:eastAsia="el-GR"/>
              </w:rPr>
            </w:pPr>
            <w:r w:rsidRPr="00F94C70">
              <w:rPr>
                <w:rFonts w:ascii="Segoe UI" w:hAnsi="Segoe UI" w:cs="Segoe UI"/>
                <w:color w:val="000000"/>
                <w:szCs w:val="22"/>
                <w:lang w:val="el-GR" w:eastAsia="el-GR"/>
              </w:rPr>
              <w:t>ΣΥΣΤΗΜΑ ΣΑΡΩΣΗΣ ΜΙΚΡΟΣΥΣΤΟΙΧΙΩΝ ΝΕΑΣ ΓΕΝΙΑΣ</w:t>
            </w:r>
          </w:p>
        </w:tc>
        <w:tc>
          <w:tcPr>
            <w:tcW w:w="2078" w:type="dxa"/>
            <w:tcBorders>
              <w:top w:val="nil"/>
              <w:left w:val="nil"/>
              <w:bottom w:val="single" w:sz="4" w:space="0" w:color="auto"/>
              <w:right w:val="single" w:sz="4" w:space="0" w:color="auto"/>
            </w:tcBorders>
            <w:shd w:val="clear" w:color="auto" w:fill="auto"/>
            <w:vAlign w:val="center"/>
            <w:hideMark/>
          </w:tcPr>
          <w:p w14:paraId="6CFD8FD9"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276.000,00€</w:t>
            </w:r>
          </w:p>
        </w:tc>
        <w:tc>
          <w:tcPr>
            <w:tcW w:w="1902" w:type="dxa"/>
            <w:tcBorders>
              <w:top w:val="nil"/>
              <w:left w:val="nil"/>
              <w:bottom w:val="single" w:sz="4" w:space="0" w:color="auto"/>
              <w:right w:val="single" w:sz="4" w:space="0" w:color="auto"/>
            </w:tcBorders>
            <w:shd w:val="clear" w:color="auto" w:fill="auto"/>
            <w:vAlign w:val="center"/>
            <w:hideMark/>
          </w:tcPr>
          <w:p w14:paraId="568465FA"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222.580,65€</w:t>
            </w:r>
          </w:p>
        </w:tc>
        <w:tc>
          <w:tcPr>
            <w:tcW w:w="1720" w:type="dxa"/>
            <w:tcBorders>
              <w:top w:val="nil"/>
              <w:left w:val="nil"/>
              <w:bottom w:val="single" w:sz="4" w:space="0" w:color="auto"/>
              <w:right w:val="single" w:sz="4" w:space="0" w:color="auto"/>
            </w:tcBorders>
            <w:shd w:val="clear" w:color="auto" w:fill="auto"/>
            <w:vAlign w:val="center"/>
            <w:hideMark/>
          </w:tcPr>
          <w:p w14:paraId="30490243"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53.419,36€</w:t>
            </w:r>
          </w:p>
        </w:tc>
      </w:tr>
      <w:tr w:rsidR="008A4369" w:rsidRPr="00F94C70" w14:paraId="1C0ECD07" w14:textId="77777777" w:rsidTr="006D0128">
        <w:trPr>
          <w:trHeight w:val="66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1AAEEB1"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2</w:t>
            </w:r>
          </w:p>
        </w:tc>
        <w:tc>
          <w:tcPr>
            <w:tcW w:w="3660" w:type="dxa"/>
            <w:tcBorders>
              <w:top w:val="nil"/>
              <w:left w:val="nil"/>
              <w:bottom w:val="single" w:sz="4" w:space="0" w:color="auto"/>
              <w:right w:val="single" w:sz="4" w:space="0" w:color="auto"/>
            </w:tcBorders>
            <w:shd w:val="clear" w:color="auto" w:fill="auto"/>
            <w:vAlign w:val="center"/>
            <w:hideMark/>
          </w:tcPr>
          <w:p w14:paraId="3593CD99" w14:textId="77777777" w:rsidR="008A4369" w:rsidRPr="00F94C70" w:rsidRDefault="008A4369" w:rsidP="006D0128">
            <w:pPr>
              <w:suppressAutoHyphens w:val="0"/>
              <w:spacing w:after="0"/>
              <w:jc w:val="left"/>
              <w:rPr>
                <w:rFonts w:ascii="Segoe UI" w:hAnsi="Segoe UI" w:cs="Segoe UI"/>
                <w:color w:val="000000"/>
                <w:szCs w:val="22"/>
                <w:lang w:val="en-US" w:eastAsia="el-GR"/>
              </w:rPr>
            </w:pPr>
            <w:r w:rsidRPr="00F94C70">
              <w:rPr>
                <w:rFonts w:ascii="Segoe UI" w:hAnsi="Segoe UI" w:cs="Segoe UI"/>
                <w:color w:val="000000"/>
                <w:szCs w:val="22"/>
                <w:lang w:val="el-GR" w:eastAsia="el-GR"/>
              </w:rPr>
              <w:t>ΑΛΛΗΛΟΥΧΗΤΗΣ</w:t>
            </w:r>
            <w:r w:rsidRPr="00F94C70">
              <w:rPr>
                <w:rFonts w:ascii="Segoe UI" w:hAnsi="Segoe UI" w:cs="Segoe UI"/>
                <w:color w:val="000000"/>
                <w:szCs w:val="22"/>
                <w:lang w:val="en-US" w:eastAsia="el-GR"/>
              </w:rPr>
              <w:t xml:space="preserve"> </w:t>
            </w:r>
            <w:r w:rsidRPr="00F94C70">
              <w:rPr>
                <w:rFonts w:ascii="Segoe UI" w:hAnsi="Segoe UI" w:cs="Segoe UI"/>
                <w:color w:val="000000"/>
                <w:szCs w:val="22"/>
                <w:lang w:val="el-GR" w:eastAsia="el-GR"/>
              </w:rPr>
              <w:t>ΝΕΑΣ</w:t>
            </w:r>
            <w:r w:rsidRPr="00F94C70">
              <w:rPr>
                <w:rFonts w:ascii="Segoe UI" w:hAnsi="Segoe UI" w:cs="Segoe UI"/>
                <w:color w:val="000000"/>
                <w:szCs w:val="22"/>
                <w:lang w:val="en-US" w:eastAsia="el-GR"/>
              </w:rPr>
              <w:t xml:space="preserve"> </w:t>
            </w:r>
            <w:r w:rsidRPr="00F94C70">
              <w:rPr>
                <w:rFonts w:ascii="Segoe UI" w:hAnsi="Segoe UI" w:cs="Segoe UI"/>
                <w:color w:val="000000"/>
                <w:szCs w:val="22"/>
                <w:lang w:val="el-GR" w:eastAsia="el-GR"/>
              </w:rPr>
              <w:t>ΓΕΝΙΑΣ</w:t>
            </w:r>
            <w:r w:rsidRPr="00F94C70">
              <w:rPr>
                <w:rFonts w:ascii="Segoe UI" w:hAnsi="Segoe UI" w:cs="Segoe UI"/>
                <w:color w:val="000000"/>
                <w:szCs w:val="22"/>
                <w:lang w:val="en-US" w:eastAsia="el-GR"/>
              </w:rPr>
              <w:t xml:space="preserve"> (NEXT GENERATION SEQUENCER)</w:t>
            </w:r>
          </w:p>
        </w:tc>
        <w:tc>
          <w:tcPr>
            <w:tcW w:w="2078" w:type="dxa"/>
            <w:tcBorders>
              <w:top w:val="nil"/>
              <w:left w:val="nil"/>
              <w:bottom w:val="single" w:sz="4" w:space="0" w:color="auto"/>
              <w:right w:val="single" w:sz="4" w:space="0" w:color="auto"/>
            </w:tcBorders>
            <w:shd w:val="clear" w:color="auto" w:fill="auto"/>
            <w:vAlign w:val="center"/>
            <w:hideMark/>
          </w:tcPr>
          <w:p w14:paraId="0243437F"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310.000,00€</w:t>
            </w:r>
          </w:p>
        </w:tc>
        <w:tc>
          <w:tcPr>
            <w:tcW w:w="1902" w:type="dxa"/>
            <w:tcBorders>
              <w:top w:val="nil"/>
              <w:left w:val="nil"/>
              <w:bottom w:val="single" w:sz="4" w:space="0" w:color="auto"/>
              <w:right w:val="single" w:sz="4" w:space="0" w:color="auto"/>
            </w:tcBorders>
            <w:shd w:val="clear" w:color="auto" w:fill="auto"/>
            <w:vAlign w:val="center"/>
            <w:hideMark/>
          </w:tcPr>
          <w:p w14:paraId="69811B9A"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250.000,00€</w:t>
            </w:r>
          </w:p>
        </w:tc>
        <w:tc>
          <w:tcPr>
            <w:tcW w:w="1720" w:type="dxa"/>
            <w:tcBorders>
              <w:top w:val="nil"/>
              <w:left w:val="nil"/>
              <w:bottom w:val="single" w:sz="4" w:space="0" w:color="auto"/>
              <w:right w:val="single" w:sz="4" w:space="0" w:color="auto"/>
            </w:tcBorders>
            <w:shd w:val="clear" w:color="auto" w:fill="auto"/>
            <w:vAlign w:val="center"/>
            <w:hideMark/>
          </w:tcPr>
          <w:p w14:paraId="190CD331" w14:textId="77777777" w:rsidR="008A4369" w:rsidRPr="00F94C70" w:rsidRDefault="008A4369" w:rsidP="006D0128">
            <w:pPr>
              <w:suppressAutoHyphens w:val="0"/>
              <w:spacing w:after="0"/>
              <w:jc w:val="center"/>
              <w:rPr>
                <w:rFonts w:ascii="Segoe UI" w:hAnsi="Segoe UI" w:cs="Segoe UI"/>
                <w:color w:val="000000"/>
                <w:szCs w:val="22"/>
                <w:lang w:val="el-GR" w:eastAsia="el-GR"/>
              </w:rPr>
            </w:pPr>
            <w:r w:rsidRPr="00F94C70">
              <w:rPr>
                <w:rFonts w:ascii="Segoe UI" w:hAnsi="Segoe UI" w:cs="Segoe UI"/>
                <w:color w:val="000000"/>
                <w:szCs w:val="22"/>
                <w:lang w:val="el-GR" w:eastAsia="el-GR"/>
              </w:rPr>
              <w:t>60.000,00€</w:t>
            </w:r>
          </w:p>
        </w:tc>
      </w:tr>
    </w:tbl>
    <w:p w14:paraId="7EDC514B" w14:textId="77777777" w:rsidR="008A4369" w:rsidRPr="009208CF" w:rsidRDefault="008A4369" w:rsidP="008A4369">
      <w:pPr>
        <w:suppressAutoHyphens w:val="0"/>
        <w:autoSpaceDE w:val="0"/>
        <w:spacing w:before="57" w:after="57"/>
        <w:rPr>
          <w:rFonts w:ascii="Segoe UI" w:hAnsi="Segoe UI" w:cs="Segoe UI"/>
          <w:lang w:val="el-GR"/>
        </w:rPr>
      </w:pPr>
    </w:p>
    <w:p w14:paraId="65279C96" w14:textId="77777777" w:rsidR="008A4369" w:rsidRPr="00F94C70" w:rsidRDefault="008A4369" w:rsidP="008A4369">
      <w:pPr>
        <w:suppressAutoHyphens w:val="0"/>
        <w:autoSpaceDE w:val="0"/>
        <w:spacing w:before="57" w:after="57"/>
        <w:rPr>
          <w:rFonts w:ascii="Segoe UI" w:hAnsi="Segoe UI" w:cs="Segoe UI"/>
          <w:b/>
          <w:lang w:val="el-GR"/>
        </w:rPr>
      </w:pPr>
      <w:r w:rsidRPr="00F94C70">
        <w:rPr>
          <w:rFonts w:ascii="Segoe UI" w:hAnsi="Segoe UI" w:cs="Segoe UI"/>
          <w:b/>
          <w:lang w:val="el-GR"/>
        </w:rPr>
        <w:t>Η διάρκεια της σύμβασης ορίζεται σε δύο (2) μήνες, από την ημερομηνία υπογραφής της σύμβασης.</w:t>
      </w:r>
    </w:p>
    <w:p w14:paraId="3BAF0786" w14:textId="77777777" w:rsidR="008A4369" w:rsidRPr="00F94C70" w:rsidRDefault="008A4369" w:rsidP="008A4369">
      <w:pPr>
        <w:rPr>
          <w:rFonts w:ascii="Segoe UI" w:hAnsi="Segoe UI" w:cs="Segoe UI"/>
          <w:szCs w:val="22"/>
          <w:lang w:val="el-GR"/>
        </w:rPr>
      </w:pPr>
    </w:p>
    <w:p w14:paraId="44C08223" w14:textId="77777777" w:rsidR="008A4369" w:rsidRPr="008A4369" w:rsidRDefault="008A4369" w:rsidP="008A4369">
      <w:pPr>
        <w:pStyle w:val="normalwithoutspacing"/>
        <w:rPr>
          <w:rFonts w:ascii="Segoe UI" w:hAnsi="Segoe UI" w:cs="Segoe UI"/>
          <w:lang w:val="el-GR"/>
        </w:rPr>
      </w:pPr>
      <w:r w:rsidRPr="00F94C70">
        <w:rPr>
          <w:rFonts w:ascii="Segoe UI" w:hAnsi="Segoe UI" w:cs="Segoe UI"/>
          <w:lang w:val="en-US"/>
        </w:rPr>
        <w:t>O</w:t>
      </w:r>
      <w:r w:rsidRPr="008A4369">
        <w:rPr>
          <w:rFonts w:ascii="Segoe UI" w:hAnsi="Segoe UI" w:cs="Segoe UI"/>
          <w:lang w:val="el-GR"/>
        </w:rPr>
        <w:t xml:space="preserve"> Συντάξας των Τεχνικών Προδιαγραφών</w:t>
      </w:r>
    </w:p>
    <w:p w14:paraId="284D461E" w14:textId="77777777" w:rsidR="008A4369" w:rsidRPr="008A4369" w:rsidRDefault="008A4369" w:rsidP="008A4369">
      <w:pPr>
        <w:pStyle w:val="normalwithoutspacing"/>
        <w:rPr>
          <w:rFonts w:ascii="Segoe UI" w:hAnsi="Segoe UI" w:cs="Segoe UI"/>
          <w:lang w:val="el-GR"/>
        </w:rPr>
      </w:pPr>
    </w:p>
    <w:p w14:paraId="3787B8BA" w14:textId="77777777" w:rsidR="008A4369" w:rsidRDefault="008A4369" w:rsidP="008A4369">
      <w:pPr>
        <w:pStyle w:val="a0"/>
        <w:rPr>
          <w:rFonts w:ascii="Segoe UI" w:hAnsi="Segoe UI" w:cs="Segoe UI"/>
          <w:szCs w:val="22"/>
          <w:highlight w:val="yellow"/>
          <w:lang w:val="el-GR"/>
        </w:rPr>
      </w:pPr>
    </w:p>
    <w:p w14:paraId="6CC68A83" w14:textId="77777777" w:rsidR="008A4369" w:rsidRPr="00A71E85" w:rsidRDefault="008A4369" w:rsidP="008A4369">
      <w:pPr>
        <w:pStyle w:val="a0"/>
        <w:rPr>
          <w:rFonts w:ascii="Segoe UI" w:hAnsi="Segoe UI" w:cs="Segoe UI"/>
          <w:szCs w:val="22"/>
          <w:lang w:val="el-GR"/>
        </w:rPr>
      </w:pPr>
      <w:r>
        <w:rPr>
          <w:rFonts w:ascii="Segoe UI" w:hAnsi="Segoe UI" w:cs="Segoe UI"/>
          <w:szCs w:val="22"/>
          <w:lang w:val="el-GR"/>
        </w:rPr>
        <w:t xml:space="preserve">Αν. </w:t>
      </w:r>
      <w:r w:rsidRPr="00F94C70">
        <w:rPr>
          <w:rFonts w:ascii="Segoe UI" w:hAnsi="Segoe UI" w:cs="Segoe UI"/>
          <w:szCs w:val="22"/>
          <w:lang w:val="el-GR"/>
        </w:rPr>
        <w:t>Καθηγ</w:t>
      </w:r>
      <w:r>
        <w:rPr>
          <w:rFonts w:ascii="Segoe UI" w:hAnsi="Segoe UI" w:cs="Segoe UI"/>
          <w:szCs w:val="22"/>
          <w:lang w:val="el-GR"/>
        </w:rPr>
        <w:t>ήτρια</w:t>
      </w:r>
      <w:r w:rsidRPr="00F94C70">
        <w:rPr>
          <w:rFonts w:ascii="Segoe UI" w:hAnsi="Segoe UI" w:cs="Segoe UI"/>
          <w:szCs w:val="22"/>
          <w:lang w:val="el-GR"/>
        </w:rPr>
        <w:t xml:space="preserve"> Ιωάνν</w:t>
      </w:r>
      <w:r>
        <w:rPr>
          <w:rFonts w:ascii="Segoe UI" w:hAnsi="Segoe UI" w:cs="Segoe UI"/>
          <w:szCs w:val="22"/>
          <w:lang w:val="el-GR"/>
        </w:rPr>
        <w:t>α</w:t>
      </w:r>
      <w:r w:rsidRPr="00F94C70">
        <w:rPr>
          <w:rFonts w:ascii="Segoe UI" w:hAnsi="Segoe UI" w:cs="Segoe UI"/>
          <w:szCs w:val="22"/>
          <w:lang w:val="el-GR"/>
        </w:rPr>
        <w:t xml:space="preserve"> </w:t>
      </w:r>
      <w:r>
        <w:rPr>
          <w:rFonts w:ascii="Segoe UI" w:hAnsi="Segoe UI" w:cs="Segoe UI"/>
          <w:szCs w:val="22"/>
          <w:lang w:val="el-GR"/>
        </w:rPr>
        <w:t>Τζουλάκη</w:t>
      </w:r>
    </w:p>
    <w:p w14:paraId="17BCC6B8" w14:textId="77777777" w:rsidR="008A4369" w:rsidRPr="00F94C70" w:rsidRDefault="008A4369" w:rsidP="008A4369">
      <w:pPr>
        <w:pStyle w:val="a0"/>
        <w:rPr>
          <w:rFonts w:ascii="Segoe UI" w:hAnsi="Segoe UI" w:cs="Segoe UI"/>
          <w:sz w:val="24"/>
          <w:lang w:val="el-GR"/>
        </w:rPr>
      </w:pPr>
      <w:r w:rsidRPr="00F94C70">
        <w:rPr>
          <w:rFonts w:ascii="Segoe UI" w:hAnsi="Segoe UI" w:cs="Segoe UI"/>
          <w:szCs w:val="22"/>
          <w:lang w:val="el-GR"/>
        </w:rPr>
        <w:t>Τμήμα Ιατρικής</w:t>
      </w:r>
    </w:p>
    <w:p w14:paraId="40202F86" w14:textId="77777777" w:rsidR="008A4369" w:rsidRDefault="008A4369" w:rsidP="008A4369">
      <w:pPr>
        <w:pStyle w:val="a0"/>
        <w:rPr>
          <w:rFonts w:ascii="Segoe UI" w:hAnsi="Segoe UI" w:cs="Segoe UI"/>
          <w:szCs w:val="22"/>
          <w:lang w:val="el-GR"/>
        </w:rPr>
      </w:pPr>
      <w:r w:rsidRPr="00F94C70">
        <w:rPr>
          <w:rFonts w:ascii="Segoe UI" w:hAnsi="Segoe UI" w:cs="Segoe UI"/>
          <w:szCs w:val="22"/>
          <w:lang w:val="el-GR"/>
        </w:rPr>
        <w:t>Πανεπιστήμιο Ιωαννίνων</w:t>
      </w:r>
    </w:p>
    <w:p w14:paraId="5662A400" w14:textId="7587E1A0" w:rsidR="0093457C" w:rsidRPr="008A4369" w:rsidRDefault="0093457C" w:rsidP="008A4369"/>
    <w:sectPr w:rsidR="0093457C" w:rsidRPr="008A4369"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MgNewCentury">
    <w:altName w:val="Times New Roman"/>
    <w:charset w:val="00"/>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2E36013B"/>
    <w:multiLevelType w:val="hybridMultilevel"/>
    <w:tmpl w:val="CC00B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E56DCC"/>
    <w:multiLevelType w:val="hybridMultilevel"/>
    <w:tmpl w:val="FE06D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157634">
    <w:abstractNumId w:val="27"/>
  </w:num>
  <w:num w:numId="2" w16cid:durableId="1201356117">
    <w:abstractNumId w:val="0"/>
  </w:num>
  <w:num w:numId="3" w16cid:durableId="1122726815">
    <w:abstractNumId w:val="2"/>
  </w:num>
  <w:num w:numId="4" w16cid:durableId="1841895863">
    <w:abstractNumId w:val="28"/>
  </w:num>
  <w:num w:numId="5" w16cid:durableId="362022403">
    <w:abstractNumId w:val="26"/>
  </w:num>
  <w:num w:numId="6" w16cid:durableId="13422733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97CE1"/>
    <w:rsid w:val="00350D8F"/>
    <w:rsid w:val="0048262E"/>
    <w:rsid w:val="005948E3"/>
    <w:rsid w:val="006E5344"/>
    <w:rsid w:val="008274E1"/>
    <w:rsid w:val="008A4369"/>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4"/>
    <w:uiPriority w:val="34"/>
    <w:qFormat/>
    <w:locked/>
    <w:rsid w:val="008A4369"/>
    <w:rPr>
      <w:rFonts w:ascii="Times New Roman" w:eastAsia="Times New Roman" w:hAnsi="Times New Roman" w:cs="Times New Roman"/>
      <w:sz w:val="24"/>
      <w:szCs w:val="24"/>
      <w:lang w:val="en-GB" w:eastAsia="ar-SA"/>
    </w:rPr>
  </w:style>
  <w:style w:type="paragraph" w:customStyle="1" w:styleId="SECRETARIAT">
    <w:name w:val="SECRETARIAT"/>
    <w:basedOn w:val="a"/>
    <w:rsid w:val="008A4369"/>
    <w:pPr>
      <w:suppressAutoHyphens w:val="0"/>
      <w:spacing w:after="0"/>
      <w:jc w:val="left"/>
    </w:pPr>
    <w:rPr>
      <w:rFonts w:ascii="MgNewCentury" w:hAnsi="MgNewCentury" w:cs="Times New Roman"/>
      <w:sz w:val="26"/>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2499</Words>
  <Characters>13495</Characters>
  <Application>Microsoft Office Word</Application>
  <DocSecurity>0</DocSecurity>
  <Lines>112</Lines>
  <Paragraphs>31</Paragraphs>
  <ScaleCrop>false</ScaleCrop>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2022-07-22T09:07:00Z</dcterms:modified>
</cp:coreProperties>
</file>