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80" w:rsidRPr="00582909" w:rsidRDefault="007F4980" w:rsidP="007F4980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7F4980" w:rsidRPr="00582909" w:rsidRDefault="007F4980" w:rsidP="007F4980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7F4980" w:rsidRPr="0065366A" w:rsidRDefault="007F4980" w:rsidP="007F4980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7F4980" w:rsidRPr="0065366A" w:rsidRDefault="007F4980" w:rsidP="007F4980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7F4980" w:rsidRPr="0065366A" w:rsidRDefault="007F4980" w:rsidP="007F4980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Διευκρινίζεται ότι οι ζητούμενες συσκευασίες (για όλες τις ομάδες του Διαγωνισμού) δεν ζητούνται επί ποινή αποκλεισμού.</w:t>
      </w:r>
    </w:p>
    <w:p w:rsidR="007F4980" w:rsidRPr="00370250" w:rsidRDefault="007F4980" w:rsidP="007F4980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7F4980" w:rsidRPr="00370250" w:rsidRDefault="007F4980" w:rsidP="007F498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70250">
        <w:rPr>
          <w:rFonts w:ascii="Segoe UI" w:hAnsi="Segoe UI" w:cs="Segoe UI"/>
          <w:b/>
          <w:sz w:val="20"/>
          <w:szCs w:val="20"/>
          <w:u w:val="single"/>
        </w:rPr>
        <w:t xml:space="preserve">ΟΜΑΔΑ Α: </w:t>
      </w:r>
      <w:r w:rsidRPr="00370250">
        <w:rPr>
          <w:rFonts w:ascii="Segoe UI" w:hAnsi="Segoe UI" w:cs="Segoe UI"/>
          <w:sz w:val="20"/>
          <w:szCs w:val="20"/>
          <w:u w:val="single"/>
        </w:rPr>
        <w:t>Κάμερες καταγραφής και μετάδοσης βίντεο</w:t>
      </w:r>
      <w:r w:rsidRPr="00370250">
        <w:rPr>
          <w:rFonts w:ascii="Segoe UI" w:hAnsi="Segoe UI" w:cs="Segoe UI"/>
          <w:sz w:val="20"/>
          <w:szCs w:val="20"/>
        </w:rPr>
        <w:t>,</w:t>
      </w:r>
      <w:r w:rsidRPr="00370250">
        <w:rPr>
          <w:rFonts w:ascii="Segoe UI" w:hAnsi="Segoe UI" w:cs="Segoe UI"/>
          <w:sz w:val="20"/>
          <w:szCs w:val="20"/>
          <w:u w:val="single"/>
        </w:rPr>
        <w:t xml:space="preserve"> απαραίτητα συστατικά συνδεσμολογίας για τη μεταφορά δεδομένων, την τροφοδοσία τους και υλικό/λογισμικό για τη διαχείριση της λειτουργίας τους.</w:t>
      </w:r>
    </w:p>
    <w:p w:rsidR="007F4980" w:rsidRPr="00370250" w:rsidRDefault="007F4980" w:rsidP="007F4980">
      <w:pPr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3969"/>
        <w:gridCol w:w="13"/>
        <w:gridCol w:w="1263"/>
        <w:gridCol w:w="1134"/>
        <w:gridCol w:w="1417"/>
      </w:tblGrid>
      <w:tr w:rsidR="007F4980" w:rsidRPr="00370250" w:rsidTr="00026311">
        <w:tc>
          <w:tcPr>
            <w:tcW w:w="567" w:type="dxa"/>
            <w:vAlign w:val="center"/>
          </w:tcPr>
          <w:p w:rsidR="007F4980" w:rsidRPr="00370250" w:rsidRDefault="007F4980" w:rsidP="00026311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Α/Α</w:t>
            </w:r>
          </w:p>
        </w:tc>
        <w:tc>
          <w:tcPr>
            <w:tcW w:w="1844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ΟΝΟΜΑ</w:t>
            </w:r>
          </w:p>
        </w:tc>
        <w:tc>
          <w:tcPr>
            <w:tcW w:w="3982" w:type="dxa"/>
            <w:gridSpan w:val="2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ΠΕΡΙΓΡΑΦΗ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ΕΙΔΟΥΣ</w:t>
            </w:r>
          </w:p>
        </w:tc>
        <w:tc>
          <w:tcPr>
            <w:tcW w:w="1263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ΣΥΣΚΕΥΑΣΙΑ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ΠΡΟΣΦΕΡΕΤΑΙ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ΝΑΙ/ΟΧΙ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</w:t>
            </w:r>
            <w:r w:rsidRPr="00370250">
              <w:rPr>
                <w:rFonts w:ascii="Segoe UI" w:hAnsi="Segoe UI" w:cs="Segoe UI"/>
                <w:i/>
                <w:sz w:val="18"/>
                <w:szCs w:val="18"/>
              </w:rPr>
              <w:t xml:space="preserve"> (ΣΥΜΠΛΗΡΩΝΕΤΑΙ ΑΠΟ ΤΟΝ ΠΡΟΜΗΘΕΥΤΗ)</w:t>
            </w:r>
          </w:p>
        </w:tc>
      </w:tr>
      <w:tr w:rsidR="007F4980" w:rsidRPr="00370250" w:rsidTr="00026311">
        <w:trPr>
          <w:trHeight w:val="628"/>
        </w:trPr>
        <w:tc>
          <w:tcPr>
            <w:tcW w:w="567" w:type="dxa"/>
            <w:vMerge w:val="restart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844" w:type="dxa"/>
            <w:vMerge w:val="restart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RGB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 δικτυακές κάμερες</w:t>
            </w:r>
          </w:p>
        </w:tc>
        <w:tc>
          <w:tcPr>
            <w:tcW w:w="3982" w:type="dxa"/>
            <w:gridSpan w:val="2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1.1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δικτυακές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κατευθυνόμενες κάμερες με στήριξη οροφής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bullet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  <w:tc>
          <w:tcPr>
            <w:tcW w:w="1263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52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3982" w:type="dxa"/>
            <w:gridSpan w:val="2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1.2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δικτυακή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κάμερα οροφής για λήψη κάτοψης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dome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  <w:tc>
          <w:tcPr>
            <w:tcW w:w="1263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Με κατ’ ελάχιστον, τις ακόλουθες προδιαγραφές:</w:t>
            </w: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Α1.1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Ανάλυση εικόνας: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Full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(1920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1080), 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ή μεγαλύτερη, βίντεο 1080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τις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bullet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κάμερες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και 2592x1944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overview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1920x720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panorama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για την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dome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κάμερα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με 5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Α1.2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Τύπος σύνδεσης σε δίκτυο TCP/IP με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Ethernet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καλώδιο.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Δυνατότητα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real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time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streaming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 πρωτόκολλο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RTSP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Α1.4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Τροφοδοσία μέσω του καλωδίου UTP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Cat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6 (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PoE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Α1.5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Δυνατότητα ανίχνευσης κίνησης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detection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event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trigger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alarm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), καταγραφής μετά το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event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και μεταφόρτωσης (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upload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των αρχείων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video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server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που ορίζει ο χρήστης. Δυνατότητα καθορισμού της ανάλυσης του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output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Α1.6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Δυνατότητα ορισμού περιοχής ανίχνευσης κίνησης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view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area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selection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μέσω λογισμικού.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1.7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Τύπος αρχείων καταγραφής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MPEG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AVI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MKV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Α1.9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Γωνία λήψεως μεγαλύτερη των 60</w:t>
            </w:r>
            <w:r w:rsidRPr="00370250">
              <w:rPr>
                <w:rFonts w:ascii="Segoe UI" w:hAnsi="Segoe UI" w:cs="Segoe UI"/>
                <w:sz w:val="18"/>
                <w:szCs w:val="18"/>
                <w:vertAlign w:val="superscript"/>
              </w:rPr>
              <w:t>ο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horizontal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για τις 4 κάμερες με στήριξη οροφής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και γωνία λήψεως 360</w:t>
            </w:r>
            <w:r w:rsidRPr="00370250">
              <w:rPr>
                <w:rFonts w:ascii="Segoe UI" w:hAnsi="Segoe UI" w:cs="Segoe UI"/>
                <w:sz w:val="18"/>
                <w:szCs w:val="18"/>
                <w:vertAlign w:val="superscript"/>
              </w:rPr>
              <w:t>ο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overview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and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panoramic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για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lastRenderedPageBreak/>
              <w:t>την μία κάμερα οροφής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1.10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Κάρτες μνήμης «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microSDXC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64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τις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κάμερες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1.1, 1.2).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 w:val="restart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Θερμικές δικτυακές κάμερες</w:t>
            </w: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Θερμικές δικτυακές κάμερες τύπου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bullet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Με κατ’ ελάχιστον, τις ακόλουθες προδιαγραφές:</w:t>
            </w: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Α2.1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Ανάλυση εικόνας 384x288, με δυνατότητα κλιμάκωσης σε 768x576.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Α2.2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Τύπος σύνδεσης σε δίκτυο TCP/IP με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Ethernet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καλώδιο.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2.3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Δυνατότητα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real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time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streaming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 πρωτόκολλο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RTSP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Α2.4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Τροφοδοσία μέσω του καλωδίου UTP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Cat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6 (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PoE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Α2.5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Δυνατότητα ανίχνευσης κίνησης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detection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event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trigger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alarm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), καταγραφής μετά το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event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και μεταφόρτωσης (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upload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των αρχείων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video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server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που ορίζει ο χρήστης. Δυνατότητα καθορισμού της ανάλυσης του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output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70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Α2.6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Δυνατότητα ορισμού περιοχής ανίχνευσης κίνησης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view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area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selection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μέσω λογισμικού.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2.7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Τύπος αρχείων καταγραφής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MPEG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AVI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ή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MKV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2.8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Γωνία λήψεως τουλάχ</w:t>
            </w:r>
            <w:bookmarkStart w:id="3" w:name="_GoBack"/>
            <w:bookmarkEnd w:id="3"/>
            <w:r w:rsidRPr="00370250">
              <w:rPr>
                <w:rFonts w:ascii="Segoe UI" w:hAnsi="Segoe UI" w:cs="Segoe UI"/>
                <w:sz w:val="18"/>
                <w:szCs w:val="18"/>
              </w:rPr>
              <w:t>ιστον 55</w:t>
            </w:r>
            <w:r w:rsidRPr="00370250">
              <w:rPr>
                <w:rFonts w:ascii="Segoe UI" w:hAnsi="Segoe UI" w:cs="Segoe UI"/>
                <w:sz w:val="18"/>
                <w:szCs w:val="18"/>
                <w:vertAlign w:val="superscript"/>
              </w:rPr>
              <w:t xml:space="preserve">ο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για φακό 7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Merge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7F4980" w:rsidRPr="00370250" w:rsidRDefault="007F4980" w:rsidP="00026311">
            <w:pPr>
              <w:spacing w:after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2.9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Κάρτες μνήμης «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microSDXC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64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τις θερμικές κάμερες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47"/>
        </w:trPr>
        <w:tc>
          <w:tcPr>
            <w:tcW w:w="567" w:type="dxa"/>
            <w:vMerge w:val="restart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Συνδεσμολογία/Τροφοδοσία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RGB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 και θερμικών καμερών</w:t>
            </w:r>
          </w:p>
        </w:tc>
        <w:tc>
          <w:tcPr>
            <w:tcW w:w="3969" w:type="dxa"/>
            <w:vAlign w:val="center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3.1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SWITCH κατ’ ελάχιστο 16 θυρών με ρυθμό δεδομένων 1000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Mbps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47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A3.2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Πρέσα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κόφτης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ακροδεκτών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Ethernet Cat5, Cat6 (Crimping Tool RJ45 and RJ12).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rPr>
          <w:trHeight w:val="345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3.3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300 μέτρα καλώδιο δικτύου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FTP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CAT6.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47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3.4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Θωρακισμένα φις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Connector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θηλυκά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mini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jack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modules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τερματισμού.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rPr>
          <w:trHeight w:val="512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3.5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Patch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cords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(για τη σύνδεση των καμερών)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06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3.6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Patch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cords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2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(για τη σύνδεση των εξυπηρετητών)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359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Α3.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6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Πολύμπριζα 8 υποδοχών.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237"/>
        </w:trPr>
        <w:tc>
          <w:tcPr>
            <w:tcW w:w="567" w:type="dxa"/>
            <w:vMerge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12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Α3.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7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UPS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1500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VA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12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12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12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547"/>
        </w:trPr>
        <w:tc>
          <w:tcPr>
            <w:tcW w:w="56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Κόστος εγκατάστασης εξοπλισμού καμερών</w:t>
            </w:r>
          </w:p>
        </w:tc>
        <w:tc>
          <w:tcPr>
            <w:tcW w:w="3969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Εγκατάσταση καμερών στους χώρους πωλήσεων, έλεγχος λειτουργικότητάς τους και επίδειξη τρόπου λειτουργίας τους από τον τεχνικό του προμηθευτή.</w:t>
            </w:r>
          </w:p>
        </w:tc>
        <w:tc>
          <w:tcPr>
            <w:tcW w:w="1276" w:type="dxa"/>
            <w:gridSpan w:val="2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567" w:type="dxa"/>
            <w:vAlign w:val="center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vAlign w:val="center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ΕΠΙΠΛΕΟΝ ΟΡΟΙ </w:t>
            </w:r>
          </w:p>
        </w:tc>
      </w:tr>
      <w:tr w:rsidR="007F4980" w:rsidRPr="00370250" w:rsidTr="00026311">
        <w:trPr>
          <w:trHeight w:val="576"/>
        </w:trPr>
        <w:tc>
          <w:tcPr>
            <w:tcW w:w="567" w:type="dxa"/>
            <w:vAlign w:val="center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223" w:type="dxa"/>
            <w:gridSpan w:val="5"/>
            <w:vAlign w:val="center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Τα παραπάνω είδη πρέπει να παραδοθούν στο Πανεπιστήμιο Ιωαννίνων, στο Τμήμα Μηχανικών Η/Υ και Πληροφορικής, γραφείο Β6, 2</w:t>
            </w:r>
            <w:r w:rsidRPr="00370250">
              <w:rPr>
                <w:rFonts w:ascii="Segoe UI" w:hAnsi="Segoe UI" w:cs="Segoe UI"/>
                <w:sz w:val="18"/>
                <w:szCs w:val="18"/>
                <w:vertAlign w:val="superscript"/>
              </w:rPr>
              <w:t>ος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όροφος.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440"/>
        </w:trPr>
        <w:tc>
          <w:tcPr>
            <w:tcW w:w="567" w:type="dxa"/>
            <w:vAlign w:val="center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223" w:type="dxa"/>
            <w:gridSpan w:val="5"/>
            <w:vAlign w:val="center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Ο χρόνος παράδοσης πρέπει να είναι σε διάστημα </w:t>
            </w:r>
            <w:r>
              <w:rPr>
                <w:rFonts w:ascii="Segoe UI" w:hAnsi="Segoe UI" w:cs="Segoe UI"/>
                <w:sz w:val="18"/>
                <w:szCs w:val="18"/>
              </w:rPr>
              <w:t>90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ημερών μετά την υπογραφή σύμβασης με τον προμηθευτή.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F4980" w:rsidRPr="00370250" w:rsidRDefault="007F4980" w:rsidP="007F4980">
      <w:pPr>
        <w:pStyle w:val="Default"/>
        <w:rPr>
          <w:rFonts w:ascii="Segoe UI" w:hAnsi="Segoe UI" w:cs="Segoe UI"/>
          <w:sz w:val="18"/>
          <w:szCs w:val="18"/>
        </w:rPr>
      </w:pPr>
    </w:p>
    <w:p w:rsidR="007F4980" w:rsidRPr="00370250" w:rsidRDefault="007F4980" w:rsidP="007F4980">
      <w:pPr>
        <w:rPr>
          <w:rFonts w:ascii="Segoe UI" w:eastAsia="Times New Roman" w:hAnsi="Segoe UI" w:cs="Segoe UI"/>
          <w:b/>
          <w:color w:val="000000"/>
          <w:sz w:val="18"/>
          <w:szCs w:val="18"/>
          <w:u w:val="single"/>
        </w:rPr>
      </w:pPr>
    </w:p>
    <w:p w:rsidR="007F4980" w:rsidRPr="004F77DA" w:rsidRDefault="007F4980" w:rsidP="007F498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color w:val="000000"/>
          <w:u w:val="single"/>
        </w:rPr>
        <w:br w:type="page"/>
      </w:r>
      <w:r w:rsidRPr="0065366A">
        <w:rPr>
          <w:rFonts w:ascii="Segoe UI" w:hAnsi="Segoe UI" w:cs="Segoe UI"/>
          <w:b/>
          <w:sz w:val="20"/>
          <w:szCs w:val="20"/>
          <w:u w:val="single"/>
        </w:rPr>
        <w:lastRenderedPageBreak/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Β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  <w:r w:rsidRPr="004366C9">
        <w:rPr>
          <w:rFonts w:ascii="Segoe UI" w:hAnsi="Segoe UI" w:cs="Segoe UI"/>
          <w:sz w:val="20"/>
          <w:szCs w:val="20"/>
          <w:u w:val="single"/>
        </w:rPr>
        <w:t>Εξυπηρετητές για την καταγραφή, αποθήκευση και επεξεργασία των δεδομένων βίντεο των καμερών, την ανάπτυξη λογισμικού και Σταθμός Εργασίας για την εκπαίδευση των αλγορίθμων του προτεινόμενου συστήματος.</w:t>
      </w:r>
    </w:p>
    <w:p w:rsidR="007F4980" w:rsidRPr="00370250" w:rsidRDefault="007F4980" w:rsidP="007F4980">
      <w:pPr>
        <w:jc w:val="both"/>
        <w:rPr>
          <w:rFonts w:ascii="Segoe UI" w:hAnsi="Segoe UI" w:cs="Segoe UI"/>
          <w:b/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4252"/>
        <w:gridCol w:w="1418"/>
        <w:gridCol w:w="1276"/>
        <w:gridCol w:w="1417"/>
      </w:tblGrid>
      <w:tr w:rsidR="007F4980" w:rsidRPr="00370250" w:rsidTr="00026311">
        <w:tc>
          <w:tcPr>
            <w:tcW w:w="426" w:type="dxa"/>
            <w:vAlign w:val="center"/>
          </w:tcPr>
          <w:p w:rsidR="007F4980" w:rsidRPr="00370250" w:rsidRDefault="007F4980" w:rsidP="00026311">
            <w:pPr>
              <w:ind w:righ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Α/Α</w:t>
            </w:r>
          </w:p>
        </w:tc>
        <w:tc>
          <w:tcPr>
            <w:tcW w:w="1418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ΟΝΟΜΑ</w:t>
            </w:r>
          </w:p>
        </w:tc>
        <w:tc>
          <w:tcPr>
            <w:tcW w:w="4252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418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ΣΥΣΚΕΥΑΣΙΑ</w:t>
            </w:r>
          </w:p>
        </w:tc>
        <w:tc>
          <w:tcPr>
            <w:tcW w:w="1276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vAlign w:val="center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ΠΡΟΣΦΕΡΕΤΑΙ 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(ΝΑΙ/ΟΧΙ)</w:t>
            </w:r>
            <w:r w:rsidRPr="00370250">
              <w:rPr>
                <w:rFonts w:ascii="Segoe UI" w:hAnsi="Segoe UI" w:cs="Segoe UI"/>
                <w:i/>
                <w:sz w:val="18"/>
                <w:szCs w:val="18"/>
              </w:rPr>
              <w:t xml:space="preserve"> (ΣΥΜΠΛΗΡΩΝΕΤΑΙ ΑΠΟ ΤΟΝ ΠΡΟΜΗΘΕΥΤΗ)</w:t>
            </w:r>
          </w:p>
        </w:tc>
      </w:tr>
      <w:tr w:rsidR="007F4980" w:rsidRPr="00370250" w:rsidTr="00026311">
        <w:trPr>
          <w:trHeight w:val="1223"/>
        </w:trPr>
        <w:tc>
          <w:tcPr>
            <w:tcW w:w="426" w:type="dxa"/>
            <w:vMerge w:val="restart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vMerge w:val="restart"/>
          </w:tcPr>
          <w:p w:rsidR="007F4980" w:rsidRPr="00370250" w:rsidRDefault="007F4980" w:rsidP="00026311">
            <w:pPr>
              <w:spacing w:after="0"/>
              <w:ind w:left="-108" w:right="-99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Εξυπηρετητές (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server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desktop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PCs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1) Εξυπηρετητής για την μεταφορά μέσω τοπικού δικτύου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Ethernet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και αποθήκευση των βίντεο από τις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και θερμικές κάμερες του χώρου πωλήσεων, για το χαρακτηρισμό των δεδομένων των βίντεο μέσω λογισμικού που θα αναπτυχθεί για το σκοπό αυτό καθώς και για την εγκατάσταση του τελικού λογισμικού.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2) Εξυπηρετητής για τη μεταφορά των χαρακτηρισμένων δεδομένων των βίντεο από τον εξυπηρετητή του χώρου πωλήσεων στο ΠΙ/ΤΜΗΥΠ, την προ-επεξεργασία τους για την εκμάθηση των αλγορίθμων και  την υλοποίηση της γραφικής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διεπαφής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χρήστη της συνολικής εφαρμογής.</w:t>
            </w:r>
          </w:p>
        </w:tc>
        <w:tc>
          <w:tcPr>
            <w:tcW w:w="1418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 ενιαία κατασκευή ανά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Y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+ Σετ για οθόνη, πληκτρολόγιο και ποντίκι</w:t>
            </w:r>
          </w:p>
        </w:tc>
        <w:tc>
          <w:tcPr>
            <w:tcW w:w="1276" w:type="dxa"/>
          </w:tcPr>
          <w:p w:rsidR="007F4980" w:rsidRPr="00370250" w:rsidRDefault="007F4980" w:rsidP="00026311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363" w:type="dxa"/>
            <w:gridSpan w:val="4"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Με τις ακόλουθες προδιαγραφές:</w:t>
            </w: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Τροφοδοτικό με πιστοποίηση «80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Plus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Gold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και ισχύ 850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Watt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όπου υποστηρίζει κατ’ ελάχιστο τα εξής: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Multi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GPU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ready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with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(6+2)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-Ε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connectors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για κάρτες γραφικών υψηλών επιδόσεων.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) 1 EPS connector, 8 SATA connectors.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γ)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Semi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Modular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δ) 140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μέγεθος ανεμιστήρα.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ε) Τουλάχιστον 3 χρόνια εγγύηση.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Μητρική κάρτα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FULL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ATX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που υποστηρίζει: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α) “ΑΜ4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socket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14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nm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β) Έως 64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4-2666+(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OC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Μνήμη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γ)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Multi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GPU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ready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με επιπλέον χώρο και αντοχή σε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high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end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κάρτες γραφικών.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δ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) 2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κάρτες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δικτύου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(1 onboard + 1 external).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Επεξεργαστής με 6 πυρήνες (6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, 12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threads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και συχνότητα 3600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ώστε να υποστηρίζει: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α) Αριθμός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Express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lanes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20+, με τουλάχιστον 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διαθέσιμα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lanes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για τη δυνατότητα εντοπισμού 2 καρτών γραφικών υψηλών επιδόσεων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high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end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GPUs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σε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“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β) Συμβατός με το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socket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14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nm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” της μητρικής κάρτας, όπως αυτή περιγράφεται στο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Β1.2.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1.4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Μνήμη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slot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1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SDRAM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συχνότητα 2400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B1.5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Οπτικό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μέσο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«SATA DVD-RECORDER»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1.6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Εσωτερικός σκληρός δίσκος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SATA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3» 3.5 ιντσών με χωρητικότητα 2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611"/>
        </w:trPr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1.7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Κάρτα γραφικών υψηλών επιδόσεων με αυτόνομη μνήμη “8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GDDR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5” που να υποστηρίζει: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α) Τεχνολογία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CUDA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β) Αριθμός πυρήνων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GPU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cuda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): 1920.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γ) Τροφοδοσία: 150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δ) Συνδεσμολογία: 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8-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611"/>
        </w:trPr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1.8 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Εξωτερική ενσύρματη κάρτα δικτύου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Express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ρυθμό μετάδοσης 1000Mbps.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1.9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Κουτί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FULL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TOWER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με τουλάχιστον τις ακόλουθες προδιαγραφές: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Διαστάσεις: Ύψος 494 mm, Πλάτος 210 mm, Βάθος 497 mm.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β) Υποδοχές για τουλάχιστον 6 σκληρούς δίσκους.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γ) 3 ενσωματωμένους ανεμιστήρες.</w:t>
            </w:r>
          </w:p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δ) 2 μπροστινές USB θύρες.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1.10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Πιστοποίηση συμβατότητας (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test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report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της κάρτας γραφικών με το υπόλοιπο σύστημα από τον κατασκευαστή. Σε περίπτωση αδυναμίας της σχετικής πιστοποίησης επιδέχεται ποινή αποκλεισμού της προσφοράς.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Οθόνη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LED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24", με ανάλυση 1920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1080, χρόνο απόκρισης: 1-3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αντίθεση: 1000:1, Συχνότητα 60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1.12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Σετ ασύρματο πληκτρολόγιο ποντίκι.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 w:val="restart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vMerge w:val="restart"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Σταθμός εργασίας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(Workstation)</w:t>
            </w:r>
          </w:p>
        </w:tc>
        <w:tc>
          <w:tcPr>
            <w:tcW w:w="4252" w:type="dxa"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Σταθμός εργασίας υψηλών προδιαγραφών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GPU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Power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με τέσσερις κάρτες γραφικών υψηλών επιδόσεων που υποστηρίζουν την τεχνολογία ‘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CUDA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’ για την εκπαίδευση των μοντέλων βαθιάς μάθησης (νευρωνικών δικτύων).</w:t>
            </w:r>
          </w:p>
        </w:tc>
        <w:tc>
          <w:tcPr>
            <w:tcW w:w="1418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1 ενιαία κατασκευή + Σετ για οθόνη, πληκτρολόγιο και ποντίκι</w:t>
            </w:r>
          </w:p>
        </w:tc>
        <w:tc>
          <w:tcPr>
            <w:tcW w:w="1276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Με κατ’ ελάχιστον τις ακόλουθες προδιαγραφές:</w:t>
            </w: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“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2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Τροφοδοτικό 2000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W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”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τα ακόλουθα χαρακτηριστικά: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ab/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α)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Συνδεσιμότητα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: «1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24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ATX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«9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8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(6+2)» και «5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6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σύνδεση με 4 κάρτες γραφικών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high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end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), «10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SATA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β)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Τροφοδοσία: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Είσοδος: «100 - 240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VAC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Input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Voltage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«17-10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AC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Input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, «50 - 60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Απόδοση – 80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Plus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Platinum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ή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Gold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Έξοδος:  </w:t>
            </w:r>
            <w:r w:rsidRPr="003702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2000</w:t>
            </w:r>
            <w:r w:rsidRPr="003702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W</w:t>
            </w:r>
            <w:r w:rsidRPr="003702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γ)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Εγγύηση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: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Τουλάχιστον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χρόνια.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2.2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Μητρική κάρτα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που υποστηρίζει: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“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2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Επεξεργαστές”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σειράς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621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chipset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” με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socket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“LGA 3647”.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β)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Μέγιστη μνήμη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1024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: 16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DDR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4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SDRAM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1333,2400,2666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MHz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γ)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Multi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GPU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ready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: Επαρκής χώρος και αντοχή για τέσσερις (4)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high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end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–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double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slot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κάρτες γραφικών υψηλών επιδόσεων.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δ) Εννέα (9)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Express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θύρες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σύνδεση με τέσσερις (4)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double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slot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” κάρτες γραφικών: «6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[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-Ε 3.0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16], 3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[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-Ε 3.0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8] σε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quad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ή σε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quad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8/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8»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ε)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Αποθήκευση: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«8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SATA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III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 θύρες με τεχνολογία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RAID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0, 1, 5, 10». 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στ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Δίκτυο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: 10,100,1000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Mbit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/s LAN controller.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ζ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 xml:space="preserve">USB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θύρες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: «5 x USB 3.1 Gen 1», «4 x USB 2.0/1.1»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η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)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Άλλες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εσωτερικές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θύρες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εισόδου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εξόδου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: «2 x Ethernet LAN (RJ-45) ports», «10 x SATA III connectors», «1 VGA D-Sub».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2.3 «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2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x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Επεξεργαστής (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CPU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)»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σειράς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Xeon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”, με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τουλάχιστον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τα ακόλουθα χαρακτηριστικά: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6 πυρήνες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), 6 νήματα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threads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) με συχνότητα 1.7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GHz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β) Κρυφή μνήμη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L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3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cache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8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γ) Υποστήριξη μνήμης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: DDR4 2400/2133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δ) Αριθμός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PCI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lanes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48 ανά επεξεργαστή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,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για πλήρη συμβατότητα με 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κάρτες γραφικών υψηλών επιδόσεων σε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8/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8/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8/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8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ή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16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 ή “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16/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8/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8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mode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”.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στ) Τροφοδοσία: 85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ανά επεξεργαστή.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ζ) Συμβατός με την “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Dual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370250">
              <w:rPr>
                <w:rFonts w:ascii="Segoe UI" w:hAnsi="Segoe UI" w:cs="Segoe UI"/>
                <w:sz w:val="18"/>
                <w:szCs w:val="18"/>
              </w:rPr>
              <w:t>Socket</w:t>
            </w:r>
            <w:proofErr w:type="spellEnd"/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P (LGA 3647)” υποδοχή της μητρικής που περιγράφεται στο 2.2.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2.4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Μνήμη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RAM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τα εξής χαρακτηριστικά: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96 GB DDR4 2666MHz.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β) 6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16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GB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slots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 ρύθμιση.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γ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) “ECC Registered DIMM Module”.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2.5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Δίσκοι στερεάς κατάστασης (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SSD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  <w:lang w:val="en-US"/>
              </w:rPr>
              <w:t>drives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)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τα εξής χαρακτηριστικά: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) «1 x 240GB Solid State Drive».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2.6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Τρεις (3) σκληροί δίσκοι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τα ακόλουθα χαρακτηριστικά: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) 3x 4TB «Enterprise Class SATA 7200RPM - 3.5"».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2.7 </w:t>
            </w:r>
            <w:r w:rsidRPr="00370250">
              <w:rPr>
                <w:rFonts w:ascii="Segoe UI" w:hAnsi="Segoe UI" w:cs="Segoe UI"/>
                <w:sz w:val="18"/>
                <w:szCs w:val="18"/>
                <w:u w:val="single"/>
              </w:rPr>
              <w:t>Τέσσερις (4) κάρτες γραφικών υψηλών επιδόσεων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 τουλάχιστον τα ακόλουθα χαρακτηριστικά για κάθε μία κάρτα: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α) Υποστήριξη τεχνολογίας «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CUDA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 απαραίτητης για την βαθιά μάθηση.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β) Αυτόνομη μνήμη: «11 GB GDDR6».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γ) Αριθμός πυρήνων (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CUDA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cores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):  4352.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δ) Αρχιτεκτονική: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Turing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ε) Τροφοδοσία: 250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W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7F4980" w:rsidRPr="00370250" w:rsidRDefault="007F4980" w:rsidP="00026311">
            <w:pPr>
              <w:spacing w:after="0" w:line="36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στ) Συνδεσμολογία: «1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8-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» και «1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8-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pin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».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el-GR"/>
              </w:rPr>
              <w:t>B</w:t>
            </w:r>
            <w:r w:rsidRPr="00370250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 xml:space="preserve">2.8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Κουτί «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val="en-US" w:eastAsia="el-GR"/>
              </w:rPr>
              <w:t>Full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 xml:space="preserve">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val="en-US" w:eastAsia="el-GR"/>
              </w:rPr>
              <w:t>Tower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»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 xml:space="preserve"> με κατ’ ελάχιστον τα ακόλουθα χαρακτηριστικά: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br/>
              <w:t>α) Διαστάσεις: Πλάτος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 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 xml:space="preserve">415 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mm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 xml:space="preserve">,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ύψος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 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 xml:space="preserve">332 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mm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 xml:space="preserve">,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βάθος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 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 xml:space="preserve">458 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mm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  <w:t>.</w:t>
            </w:r>
          </w:p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β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) Motherboard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Μέγεθος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>: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 FULL ATX, ATX.</w:t>
            </w:r>
          </w:p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γ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>) PCI/PCI-e Expansion Slots:</w:t>
            </w:r>
            <w:r w:rsidRPr="00370250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el-GR"/>
              </w:rPr>
              <w:t> 8</w:t>
            </w:r>
          </w:p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δ) Αποθηκευτικά μέσα: «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>Swappable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» υποδοχή για μετατροπή από 3.5” σε 2.5”.</w:t>
            </w:r>
          </w:p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ε) 2 ενσωματωμένους ανεμιστήρες.</w:t>
            </w:r>
          </w:p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lastRenderedPageBreak/>
              <w:t>δ) 2 μπροστινές USB θύρες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u w:val="single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el-GR"/>
              </w:rPr>
              <w:t>B</w:t>
            </w:r>
            <w:r w:rsidRPr="00370250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 xml:space="preserve">2.9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Εγγύηση πλήρους συστήματος/σταθμού εργασίας:</w:t>
            </w:r>
          </w:p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α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) 3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έτη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γραπτή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εγγύηση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 (3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έτη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val="en-US" w:eastAsia="el-GR"/>
              </w:rPr>
              <w:t xml:space="preserve"> «Return To base»)</w:t>
            </w:r>
          </w:p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β) 3 έτη τεχνική υποστήριξη.</w:t>
            </w:r>
          </w:p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γ) ISO 9001 &amp; CE για το προσφερόμενο σύστημα.</w:t>
            </w:r>
          </w:p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δ)</w:t>
            </w:r>
            <w:r w:rsidRPr="00370250">
              <w:rPr>
                <w:sz w:val="18"/>
                <w:szCs w:val="18"/>
              </w:rPr>
              <w:t xml:space="preserve">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Πιστοποιητικό «</w:t>
            </w:r>
            <w:proofErr w:type="spellStart"/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test</w:t>
            </w:r>
            <w:proofErr w:type="spellEnd"/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 xml:space="preserve"> </w:t>
            </w:r>
            <w:proofErr w:type="spellStart"/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report</w:t>
            </w:r>
            <w:proofErr w:type="spellEnd"/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»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 xml:space="preserve"> από τον κατασκευαστή από το οποίο να προκύπτει η πλήρης συμβατότητα και λειτουργικότητα των καρτών γραφικών υψηλών επιδόσεων (</w:t>
            </w:r>
            <w:r w:rsidRPr="00370250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  <w:t>Β2.7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 xml:space="preserve">) με το υπόλοιπο σύστημα. Σε περίπτωση που δεν υπάρχει η πιστοποίηση αυτή 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u w:val="single"/>
                <w:lang w:eastAsia="el-GR"/>
              </w:rPr>
              <w:t>η προσφορά επιδέχεται ποινή αποκλεισμού</w:t>
            </w:r>
            <w:r w:rsidRPr="00370250">
              <w:rPr>
                <w:rFonts w:ascii="Segoe UI" w:eastAsia="Times New Roman" w:hAnsi="Segoe UI" w:cs="Segoe UI"/>
                <w:bCs/>
                <w:color w:val="333333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026311">
            <w:pPr>
              <w:shd w:val="clear" w:color="auto" w:fill="FFFFFF"/>
              <w:spacing w:after="0" w:line="360" w:lineRule="auto"/>
              <w:jc w:val="both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2.10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Οθόνη 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LED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24", με ανάλυση 1920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x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1080, χρόνο απόκρισης: 1-3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ms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αντίθεση: 1000:1, Συχνότητα 75</w:t>
            </w: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Hz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>, Δυναμική αντίθεση: 80,000,000:1.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  <w:vMerge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7F4980" w:rsidRPr="00370250" w:rsidRDefault="007F4980" w:rsidP="007F4980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B</w:t>
            </w: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>2.1</w:t>
            </w:r>
            <w:r w:rsidRPr="00370250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1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Σετ πληκτρολόγιο ποντίκι.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F4980" w:rsidRPr="00370250" w:rsidTr="00026311">
        <w:tc>
          <w:tcPr>
            <w:tcW w:w="426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781" w:type="dxa"/>
            <w:gridSpan w:val="5"/>
          </w:tcPr>
          <w:p w:rsidR="007F4980" w:rsidRPr="00370250" w:rsidRDefault="007F4980" w:rsidP="0002631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b/>
                <w:sz w:val="18"/>
                <w:szCs w:val="18"/>
              </w:rPr>
              <w:t xml:space="preserve">ΕΠΙΠΛΕΟΝ ΟΡΟΙ </w:t>
            </w:r>
          </w:p>
        </w:tc>
      </w:tr>
      <w:tr w:rsidR="007F4980" w:rsidRPr="00370250" w:rsidTr="00026311">
        <w:trPr>
          <w:trHeight w:val="287"/>
        </w:trPr>
        <w:tc>
          <w:tcPr>
            <w:tcW w:w="426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4"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Τα παραπάνω είδη πρέπει να παραδοθούν στο Πανεπιστήμιο Ιωαννίνων, στο Τμήμα Μηχανικών Η/Υ και Πληροφορικής, γραφείο Β6, 2ος όροφος.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278"/>
        </w:trPr>
        <w:tc>
          <w:tcPr>
            <w:tcW w:w="426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370250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</w:p>
        </w:tc>
        <w:tc>
          <w:tcPr>
            <w:tcW w:w="8364" w:type="dxa"/>
            <w:gridSpan w:val="4"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Ο χρόνος παράδοσης πρέπει να είναι σε διάστημα έως </w:t>
            </w:r>
            <w:r>
              <w:rPr>
                <w:rFonts w:ascii="Segoe UI" w:hAnsi="Segoe UI" w:cs="Segoe UI"/>
                <w:sz w:val="18"/>
                <w:szCs w:val="18"/>
              </w:rPr>
              <w:t>90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ημερών</w:t>
            </w:r>
            <w:r w:rsidRPr="00370250">
              <w:rPr>
                <w:rFonts w:ascii="Segoe UI" w:hAnsi="Segoe UI" w:cs="Segoe UI"/>
                <w:sz w:val="18"/>
                <w:szCs w:val="18"/>
              </w:rPr>
              <w:t xml:space="preserve"> μετά την υπογραφή σύμβασης με τον προμηθευτή.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4980" w:rsidRPr="00370250" w:rsidTr="00026311">
        <w:trPr>
          <w:trHeight w:val="278"/>
        </w:trPr>
        <w:tc>
          <w:tcPr>
            <w:tcW w:w="426" w:type="dxa"/>
          </w:tcPr>
          <w:p w:rsidR="007F4980" w:rsidRPr="00370250" w:rsidRDefault="007F4980" w:rsidP="00026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4"/>
          </w:tcPr>
          <w:p w:rsidR="007F4980" w:rsidRPr="00370250" w:rsidRDefault="007F4980" w:rsidP="00026311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370250">
              <w:rPr>
                <w:rFonts w:ascii="Segoe UI" w:hAnsi="Segoe UI" w:cs="Segoe UI"/>
                <w:sz w:val="18"/>
                <w:szCs w:val="18"/>
              </w:rPr>
              <w:t>Η γραπτή εγγύηση 3 ετών για το σταθμό εργασίας (2) να επισυναφθεί στην προσφορά.</w:t>
            </w:r>
          </w:p>
        </w:tc>
        <w:tc>
          <w:tcPr>
            <w:tcW w:w="1417" w:type="dxa"/>
          </w:tcPr>
          <w:p w:rsidR="007F4980" w:rsidRPr="00370250" w:rsidRDefault="007F4980" w:rsidP="0002631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F4980" w:rsidRPr="00370250" w:rsidRDefault="007F4980" w:rsidP="007F4980">
      <w:pPr>
        <w:rPr>
          <w:sz w:val="18"/>
          <w:szCs w:val="18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FAB"/>
    <w:multiLevelType w:val="multilevel"/>
    <w:tmpl w:val="5A4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4980"/>
    <w:rsid w:val="007F4980"/>
    <w:rsid w:val="00C7684E"/>
    <w:rsid w:val="00C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98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2019-01-29T10:40:00Z</dcterms:created>
  <dcterms:modified xsi:type="dcterms:W3CDTF">2019-01-29T10:41:00Z</dcterms:modified>
</cp:coreProperties>
</file>