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BC9" w14:textId="4CAAE79D" w:rsidR="008F1C13" w:rsidRPr="008F1C13" w:rsidRDefault="005804FB" w:rsidP="00FD1F3C">
      <w:pPr>
        <w:pStyle w:val="2"/>
        <w:shd w:val="clear" w:color="auto" w:fill="FFFFFF"/>
        <w:spacing w:before="144" w:beforeAutospacing="0" w:after="144" w:afterAutospacing="0"/>
        <w:textAlignment w:val="baseline"/>
        <w:rPr>
          <w:rFonts w:ascii="Calibri" w:hAnsi="Calibri" w:cs="Calibri"/>
          <w:color w:val="0072BC"/>
          <w:sz w:val="28"/>
          <w:szCs w:val="28"/>
        </w:rPr>
      </w:pPr>
      <w:r>
        <w:rPr>
          <w:rFonts w:ascii="Calibri" w:hAnsi="Calibri" w:cs="Calibri"/>
          <w:color w:val="0072BC"/>
          <w:sz w:val="28"/>
          <w:szCs w:val="28"/>
        </w:rPr>
        <w:t>Δυνατότητα κ</w:t>
      </w:r>
      <w:r w:rsidR="00A70209">
        <w:rPr>
          <w:rFonts w:ascii="Calibri" w:hAnsi="Calibri" w:cs="Calibri"/>
          <w:color w:val="0072BC"/>
          <w:sz w:val="28"/>
          <w:szCs w:val="28"/>
        </w:rPr>
        <w:t>άλυψη</w:t>
      </w:r>
      <w:r>
        <w:rPr>
          <w:rFonts w:ascii="Calibri" w:hAnsi="Calibri" w:cs="Calibri"/>
          <w:color w:val="0072BC"/>
          <w:sz w:val="28"/>
          <w:szCs w:val="28"/>
        </w:rPr>
        <w:t>ς</w:t>
      </w:r>
      <w:r w:rsidR="00A70209">
        <w:rPr>
          <w:rFonts w:ascii="Calibri" w:hAnsi="Calibri" w:cs="Calibri"/>
          <w:color w:val="0072BC"/>
          <w:sz w:val="28"/>
          <w:szCs w:val="28"/>
        </w:rPr>
        <w:t xml:space="preserve"> κόστους </w:t>
      </w:r>
      <w:r w:rsidR="008F1C13" w:rsidRPr="008F1C13">
        <w:rPr>
          <w:rFonts w:ascii="Calibri" w:hAnsi="Calibri" w:cs="Calibri"/>
          <w:color w:val="0072BC"/>
          <w:sz w:val="28"/>
          <w:szCs w:val="28"/>
        </w:rPr>
        <w:t>δημοσίευσης ερευνητικών εργασιών μέσω του</w:t>
      </w:r>
      <w:r w:rsidR="00FD1F3C" w:rsidRPr="0042784F">
        <w:rPr>
          <w:rFonts w:ascii="Calibri" w:hAnsi="Calibri" w:cs="Calibri"/>
          <w:color w:val="0072BC"/>
          <w:sz w:val="28"/>
          <w:szCs w:val="28"/>
        </w:rPr>
        <w:t xml:space="preserve"> </w:t>
      </w:r>
      <w:r w:rsidR="008F1C13" w:rsidRPr="008F1C13">
        <w:rPr>
          <w:rFonts w:ascii="Calibri" w:hAnsi="Calibri" w:cs="Calibri"/>
          <w:color w:val="0072BC"/>
          <w:sz w:val="28"/>
          <w:szCs w:val="28"/>
        </w:rPr>
        <w:t>ΣΕΑΒ</w:t>
      </w:r>
    </w:p>
    <w:p w14:paraId="56A8802D" w14:textId="58E4F08C" w:rsidR="00FD1F3C" w:rsidRPr="0042784F" w:rsidRDefault="008F1C13" w:rsidP="00FD1F3C">
      <w:p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42784F">
        <w:rPr>
          <w:rFonts w:cstheme="minorHAnsi"/>
          <w:sz w:val="20"/>
          <w:szCs w:val="20"/>
        </w:rPr>
        <w:t xml:space="preserve">Ο </w:t>
      </w:r>
      <w:r w:rsidRPr="0042784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Σύνδεσμος Ελληνικών Ακαδημαϊκών Βιβλιοθηκών</w:t>
      </w:r>
      <w:r w:rsidR="0042784F" w:rsidRPr="0042784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(ΣΕΑΒ)</w:t>
      </w:r>
      <w:r w:rsidRPr="0042784F">
        <w:rPr>
          <w:rFonts w:cstheme="minorHAnsi"/>
          <w:color w:val="222222"/>
          <w:sz w:val="20"/>
          <w:szCs w:val="20"/>
          <w:shd w:val="clear" w:color="auto" w:fill="FFFFFF"/>
        </w:rPr>
        <w:t>, σε συνεργασία με τον εκδότη Ανοικτής Έρευνας</w:t>
      </w:r>
      <w:r w:rsidR="00FD1F3C" w:rsidRPr="0042784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hyperlink r:id="rId7" w:tgtFrame="_blank" w:tooltip="opens a new window" w:history="1">
        <w:r w:rsidRPr="0042784F">
          <w:rPr>
            <w:rStyle w:val="-"/>
            <w:rFonts w:cstheme="minorHAnsi"/>
            <w:color w:val="0072BC"/>
            <w:sz w:val="20"/>
            <w:szCs w:val="20"/>
            <w:bdr w:val="none" w:sz="0" w:space="0" w:color="auto" w:frame="1"/>
            <w:shd w:val="clear" w:color="auto" w:fill="FFFFFF"/>
          </w:rPr>
          <w:t>F1000</w:t>
        </w:r>
      </w:hyperlink>
      <w:r w:rsidR="00FD1F3C" w:rsidRPr="0042784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70209">
        <w:rPr>
          <w:rFonts w:cstheme="minorHAnsi"/>
          <w:color w:val="222222"/>
          <w:sz w:val="20"/>
          <w:szCs w:val="20"/>
          <w:shd w:val="clear" w:color="auto" w:fill="FFFFFF"/>
        </w:rPr>
        <w:t>(</w:t>
      </w:r>
      <w:hyperlink r:id="rId8" w:history="1">
        <w:r w:rsidR="00A70209" w:rsidRPr="006C61E0">
          <w:rPr>
            <w:rStyle w:val="-"/>
            <w:rFonts w:cstheme="minorHAnsi"/>
            <w:sz w:val="20"/>
            <w:szCs w:val="20"/>
            <w:shd w:val="clear" w:color="auto" w:fill="FFFFFF"/>
          </w:rPr>
          <w:t>https://f1000.com/</w:t>
        </w:r>
      </w:hyperlink>
      <w:r w:rsidR="00A70209">
        <w:rPr>
          <w:rFonts w:cstheme="minorHAnsi"/>
          <w:color w:val="222222"/>
          <w:sz w:val="20"/>
          <w:szCs w:val="20"/>
          <w:shd w:val="clear" w:color="auto" w:fill="FFFFFF"/>
        </w:rPr>
        <w:t xml:space="preserve">) </w:t>
      </w:r>
      <w:r w:rsidRPr="0042784F">
        <w:rPr>
          <w:rFonts w:cstheme="minorHAnsi"/>
          <w:color w:val="222222"/>
          <w:sz w:val="20"/>
          <w:szCs w:val="20"/>
          <w:shd w:val="clear" w:color="auto" w:fill="FFFFFF"/>
        </w:rPr>
        <w:t>εγκαινιάζει την πύλη</w:t>
      </w:r>
      <w:r w:rsidR="00FD1F3C" w:rsidRPr="0042784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hyperlink r:id="rId9" w:tgtFrame="_blank" w:tooltip="opens a new window" w:history="1">
        <w:r w:rsidRPr="0042784F">
          <w:rPr>
            <w:rStyle w:val="-"/>
            <w:rFonts w:cstheme="minorHAnsi"/>
            <w:color w:val="0072BC"/>
            <w:sz w:val="20"/>
            <w:szCs w:val="20"/>
            <w:bdr w:val="none" w:sz="0" w:space="0" w:color="auto" w:frame="1"/>
            <w:shd w:val="clear" w:color="auto" w:fill="FFFFFF"/>
          </w:rPr>
          <w:t>HEAL1000</w:t>
        </w:r>
      </w:hyperlink>
      <w:r w:rsidR="00A70209">
        <w:rPr>
          <w:rFonts w:cstheme="minorHAnsi"/>
          <w:color w:val="222222"/>
          <w:sz w:val="20"/>
          <w:szCs w:val="20"/>
          <w:shd w:val="clear" w:color="auto" w:fill="FFFFFF"/>
        </w:rPr>
        <w:t xml:space="preserve"> (</w:t>
      </w:r>
      <w:hyperlink r:id="rId10" w:history="1">
        <w:r w:rsidR="00A70209" w:rsidRPr="006C61E0">
          <w:rPr>
            <w:rStyle w:val="-"/>
            <w:rFonts w:cstheme="minorHAnsi"/>
            <w:sz w:val="20"/>
            <w:szCs w:val="20"/>
            <w:shd w:val="clear" w:color="auto" w:fill="FFFFFF"/>
          </w:rPr>
          <w:t>https://f1000research.com/heallink</w:t>
        </w:r>
      </w:hyperlink>
      <w:r w:rsidR="00A70209">
        <w:rPr>
          <w:rFonts w:cstheme="minorHAnsi"/>
          <w:color w:val="222222"/>
          <w:sz w:val="20"/>
          <w:szCs w:val="20"/>
          <w:shd w:val="clear" w:color="auto" w:fill="FFFFFF"/>
        </w:rPr>
        <w:t>)</w:t>
      </w:r>
      <w:r w:rsidRPr="0042784F">
        <w:rPr>
          <w:rFonts w:cstheme="minorHAnsi"/>
          <w:color w:val="333333"/>
          <w:sz w:val="20"/>
          <w:szCs w:val="20"/>
          <w:shd w:val="clear" w:color="auto" w:fill="FFFFFF"/>
        </w:rPr>
        <w:t>, μια πλατφόρμα δημοσίευσης Ανοικτής Έρευνας για όλους τους ερευνητές που έχουν σχέση με τα</w:t>
      </w:r>
      <w:r w:rsidR="00FD1F3C" w:rsidRPr="0042784F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hyperlink r:id="rId11" w:tgtFrame="_blank" w:tooltip="opens a new window" w:history="1">
        <w:r w:rsidRPr="0042784F">
          <w:rPr>
            <w:rStyle w:val="-"/>
            <w:rFonts w:cstheme="minorHAnsi"/>
            <w:color w:val="0072BC"/>
            <w:sz w:val="20"/>
            <w:szCs w:val="20"/>
            <w:bdr w:val="none" w:sz="0" w:space="0" w:color="auto" w:frame="1"/>
            <w:shd w:val="clear" w:color="auto" w:fill="FFFFFF"/>
          </w:rPr>
          <w:t>43 ιδρύματα-μέλη του</w:t>
        </w:r>
      </w:hyperlink>
      <w:r w:rsidR="0042784F" w:rsidRPr="0042784F">
        <w:rPr>
          <w:rFonts w:cstheme="minorHAnsi"/>
          <w:color w:val="333333"/>
          <w:sz w:val="20"/>
          <w:szCs w:val="20"/>
          <w:shd w:val="clear" w:color="auto" w:fill="FFFFFF"/>
        </w:rPr>
        <w:t xml:space="preserve"> στα οποία ανήκει και το </w:t>
      </w:r>
      <w:r w:rsidR="0042784F" w:rsidRPr="0042784F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Πανεπιστήμιο Ιωαννίνων</w:t>
      </w:r>
      <w:r w:rsidR="0042784F" w:rsidRPr="0042784F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14:paraId="4949E496" w14:textId="71245391" w:rsidR="008F1C13" w:rsidRPr="0042784F" w:rsidRDefault="008F1C13" w:rsidP="00FD1F3C">
      <w:pPr>
        <w:spacing w:before="24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</w:rPr>
        <w:t xml:space="preserve">Από την </w:t>
      </w:r>
      <w:r w:rsidRPr="0042784F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1η Ιανουαρίου 2023</w:t>
      </w:r>
      <w:r w:rsidRPr="0042784F">
        <w:rPr>
          <w:rFonts w:cstheme="minorHAnsi"/>
          <w:color w:val="333333"/>
          <w:sz w:val="20"/>
          <w:szCs w:val="20"/>
          <w:shd w:val="clear" w:color="auto" w:fill="FFFFFF"/>
        </w:rPr>
        <w:t xml:space="preserve"> μπορ</w:t>
      </w:r>
      <w:r w:rsidR="00A70209">
        <w:rPr>
          <w:rFonts w:cstheme="minorHAnsi"/>
          <w:color w:val="333333"/>
          <w:sz w:val="20"/>
          <w:szCs w:val="20"/>
          <w:shd w:val="clear" w:color="auto" w:fill="FFFFFF"/>
        </w:rPr>
        <w:t xml:space="preserve">ούν όλα τα μέλη της ακαδημαϊκής μας κοινότητας </w:t>
      </w:r>
      <w:r w:rsidR="00536971">
        <w:rPr>
          <w:rFonts w:cstheme="minorHAnsi"/>
          <w:color w:val="333333"/>
          <w:sz w:val="20"/>
          <w:szCs w:val="20"/>
          <w:shd w:val="clear" w:color="auto" w:fill="FFFFFF"/>
        </w:rPr>
        <w:t xml:space="preserve">πέρας της ελεύθερης πρόσβασης στο </w:t>
      </w:r>
      <w:r w:rsidR="00536971" w:rsidRPr="00536971">
        <w:rPr>
          <w:rFonts w:cstheme="minorHAnsi"/>
          <w:color w:val="333333"/>
          <w:sz w:val="20"/>
          <w:szCs w:val="20"/>
          <w:shd w:val="clear" w:color="auto" w:fill="FFFFFF"/>
        </w:rPr>
        <w:t>πλήρες κείμενο του συνδρομητικού υλικού των εκδοτών</w:t>
      </w:r>
      <w:r w:rsidR="00536971">
        <w:rPr>
          <w:rFonts w:cstheme="minorHAnsi"/>
          <w:color w:val="333333"/>
          <w:sz w:val="20"/>
          <w:szCs w:val="20"/>
          <w:shd w:val="clear" w:color="auto" w:fill="FFFFFF"/>
        </w:rPr>
        <w:t xml:space="preserve">, </w:t>
      </w:r>
      <w:r w:rsidRP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να δημοσιεύ</w:t>
      </w:r>
      <w:r w:rsidR="00A70209" w:rsidRP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ουν</w:t>
      </w:r>
      <w:r w:rsidRP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τις ερευνητικές τους εργασίες </w:t>
      </w:r>
      <w:r w:rsidRP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με πλήρη απαλλαγή στην πύλη</w:t>
      </w:r>
      <w:r w:rsidR="00FD1F3C" w:rsidRP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hyperlink r:id="rId12" w:tgtFrame="_blank" w:tooltip="opens a new window" w:history="1">
        <w:r w:rsidRPr="00536971">
          <w:rPr>
            <w:rStyle w:val="-"/>
            <w:rFonts w:cstheme="minorHAnsi"/>
            <w:b/>
            <w:bCs/>
            <w:color w:val="0072BC"/>
            <w:sz w:val="20"/>
            <w:szCs w:val="20"/>
            <w:bdr w:val="none" w:sz="0" w:space="0" w:color="auto" w:frame="1"/>
            <w:shd w:val="clear" w:color="auto" w:fill="FFFFFF"/>
          </w:rPr>
          <w:t>HEAL1000</w:t>
        </w:r>
      </w:hyperlink>
      <w:r w:rsid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.</w:t>
      </w:r>
    </w:p>
    <w:p w14:paraId="46AE987D" w14:textId="19A6E5A1" w:rsidR="00FD1F3C" w:rsidRPr="00A70209" w:rsidRDefault="00A70209" w:rsidP="00FD1F3C">
      <w:p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Ενδεικτικά παρατίθενται παρακάτω ο</w:t>
      </w:r>
      <w:r w:rsidR="00FD1F3C" w:rsidRPr="0042784F">
        <w:rPr>
          <w:rFonts w:cstheme="minorHAnsi"/>
          <w:color w:val="333333"/>
          <w:sz w:val="20"/>
          <w:szCs w:val="20"/>
          <w:shd w:val="clear" w:color="auto" w:fill="FFFFFF"/>
        </w:rPr>
        <w:t>ι</w:t>
      </w:r>
      <w:r w:rsidR="00FD1F3C" w:rsidRPr="00A70209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FD1F3C" w:rsidRPr="00536971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τύποι άρθρων</w:t>
      </w:r>
      <w:r w:rsidR="00536971">
        <w:rPr>
          <w:rFonts w:cstheme="minorHAnsi"/>
          <w:color w:val="333333"/>
          <w:sz w:val="20"/>
          <w:szCs w:val="20"/>
          <w:shd w:val="clear" w:color="auto" w:fill="FFFFFF"/>
        </w:rPr>
        <w:t>*</w:t>
      </w:r>
      <w:r w:rsidR="00FD1F3C" w:rsidRPr="00A70209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FD1F3C" w:rsidRPr="0042784F">
        <w:rPr>
          <w:rFonts w:cstheme="minorHAnsi"/>
          <w:color w:val="333333"/>
          <w:sz w:val="20"/>
          <w:szCs w:val="20"/>
          <w:shd w:val="clear" w:color="auto" w:fill="FFFFFF"/>
        </w:rPr>
        <w:t>που</w:t>
      </w:r>
      <w:r w:rsidR="00FD1F3C" w:rsidRPr="00A70209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FD1F3C" w:rsidRPr="0042784F">
        <w:rPr>
          <w:rFonts w:cstheme="minorHAnsi"/>
          <w:color w:val="333333"/>
          <w:sz w:val="20"/>
          <w:szCs w:val="20"/>
          <w:shd w:val="clear" w:color="auto" w:fill="FFFFFF"/>
        </w:rPr>
        <w:t>καλύπτονται</w:t>
      </w:r>
      <w:r w:rsidR="00FD1F3C" w:rsidRPr="00A70209">
        <w:rPr>
          <w:rFonts w:cstheme="minorHAnsi"/>
          <w:color w:val="333333"/>
          <w:sz w:val="20"/>
          <w:szCs w:val="20"/>
          <w:shd w:val="clear" w:color="auto" w:fill="FFFFFF"/>
        </w:rPr>
        <w:t xml:space="preserve">: </w:t>
      </w:r>
    </w:p>
    <w:p w14:paraId="21A22A1D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Brief Reports, </w:t>
      </w:r>
    </w:p>
    <w:p w14:paraId="72A01520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Data Notes, </w:t>
      </w:r>
    </w:p>
    <w:p w14:paraId="6D6744A9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Genome Notes, </w:t>
      </w:r>
    </w:p>
    <w:p w14:paraId="0D24CF0B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Policy Briefs, </w:t>
      </w:r>
    </w:p>
    <w:p w14:paraId="7EA6E240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Case Studies, Case Reports, </w:t>
      </w:r>
    </w:p>
    <w:p w14:paraId="0D7F64D8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Clinical Practice Articles, </w:t>
      </w:r>
    </w:p>
    <w:p w14:paraId="6D20A463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Software Tool Articles, </w:t>
      </w:r>
    </w:p>
    <w:p w14:paraId="34DA7CB8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Method Articles, </w:t>
      </w:r>
    </w:p>
    <w:p w14:paraId="4ACD398C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Study Protocols, </w:t>
      </w:r>
    </w:p>
    <w:p w14:paraId="4F96CD00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Registered Reports, </w:t>
      </w:r>
    </w:p>
    <w:p w14:paraId="40BBCE3A" w14:textId="7FE3573D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Reviews, </w:t>
      </w:r>
    </w:p>
    <w:p w14:paraId="1BED9DDE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Systematic Reviews, </w:t>
      </w:r>
    </w:p>
    <w:p w14:paraId="4D2A61FC" w14:textId="77777777" w:rsidR="00FD1F3C" w:rsidRPr="0042784F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Opinion Articles, </w:t>
      </w:r>
    </w:p>
    <w:p w14:paraId="0BE7CA32" w14:textId="32C40005" w:rsidR="00FD1F3C" w:rsidRDefault="00FD1F3C" w:rsidP="00FD1F3C">
      <w:pPr>
        <w:pStyle w:val="a5"/>
        <w:numPr>
          <w:ilvl w:val="0"/>
          <w:numId w:val="1"/>
        </w:numPr>
        <w:spacing w:before="24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</w:pPr>
      <w:r w:rsidRPr="0042784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Correspondence &amp; Editorials.</w:t>
      </w:r>
    </w:p>
    <w:p w14:paraId="49CA9F0B" w14:textId="04349386" w:rsidR="00536971" w:rsidRPr="00536971" w:rsidRDefault="00536971" w:rsidP="00536971">
      <w:pPr>
        <w:spacing w:before="24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*</w:t>
      </w:r>
      <w:r w:rsidRPr="0042784F">
        <w:rPr>
          <w:rFonts w:cstheme="minorHAnsi"/>
          <w:color w:val="222222"/>
          <w:sz w:val="20"/>
          <w:szCs w:val="20"/>
          <w:shd w:val="clear" w:color="auto" w:fill="FFFFFF"/>
        </w:rPr>
        <w:t xml:space="preserve">περισσότερες πληροφορίες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και λεπτομέρειες </w:t>
      </w:r>
      <w:r w:rsidRPr="0042784F">
        <w:rPr>
          <w:rFonts w:cstheme="minorHAnsi"/>
          <w:color w:val="222222"/>
          <w:sz w:val="20"/>
          <w:szCs w:val="20"/>
          <w:shd w:val="clear" w:color="auto" w:fill="FFFFFF"/>
        </w:rPr>
        <w:t xml:space="preserve">για τους τύπους των άρθρων και τα περιοδικά μπορείτε να βρείτε </w:t>
      </w:r>
      <w:hyperlink r:id="rId13" w:anchor="f1000" w:history="1">
        <w:r w:rsidRPr="006C61E0">
          <w:rPr>
            <w:rStyle w:val="-"/>
            <w:rFonts w:cstheme="minorHAnsi"/>
            <w:sz w:val="20"/>
            <w:szCs w:val="20"/>
            <w:shd w:val="clear" w:color="auto" w:fill="FFFFFF"/>
          </w:rPr>
          <w:t>https://scholarly.heal-link.gr/guide/#f1000</w:t>
        </w:r>
      </w:hyperlink>
      <w:r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049D8042" w14:textId="77777777" w:rsidR="00FD1F3C" w:rsidRPr="0042784F" w:rsidRDefault="00FD1F3C" w:rsidP="00FD1F3C">
      <w:pPr>
        <w:pStyle w:val="2"/>
        <w:shd w:val="clear" w:color="auto" w:fill="FFFFFF"/>
        <w:spacing w:before="144" w:beforeAutospacing="0" w:after="144" w:afterAutospacing="0"/>
        <w:textAlignment w:val="baseline"/>
        <w:rPr>
          <w:rFonts w:ascii="Calibri" w:hAnsi="Calibri" w:cs="Calibri"/>
          <w:color w:val="0072BC"/>
          <w:sz w:val="28"/>
          <w:szCs w:val="28"/>
        </w:rPr>
      </w:pPr>
      <w:r w:rsidRPr="0042784F">
        <w:rPr>
          <w:rFonts w:ascii="Calibri" w:hAnsi="Calibri" w:cs="Calibri"/>
          <w:color w:val="0072BC"/>
          <w:sz w:val="28"/>
          <w:szCs w:val="28"/>
        </w:rPr>
        <w:t>Επιλογές ανά επιστημονικό κλάδο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42784F" w:rsidRPr="0042784F" w14:paraId="751B5138" w14:textId="77777777" w:rsidTr="00427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57EDA11" w14:textId="69B9411D" w:rsidR="0042784F" w:rsidRPr="0042784F" w:rsidRDefault="0042784F" w:rsidP="00FD1F3C">
            <w:pPr>
              <w:spacing w:before="24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2784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Ανθρωπιστικών Επιστημών</w:t>
            </w:r>
          </w:p>
        </w:tc>
        <w:tc>
          <w:tcPr>
            <w:tcW w:w="6515" w:type="dxa"/>
            <w:shd w:val="clear" w:color="auto" w:fill="auto"/>
          </w:tcPr>
          <w:p w14:paraId="56918791" w14:textId="77777777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14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Cambridge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280AA942" w14:textId="77777777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15" w:history="1">
              <w:r w:rsidRPr="0042784F">
                <w:rPr>
                  <w:rFonts w:eastAsia="Times New Roman" w:cstheme="minorHAnsi"/>
                  <w:b w:val="0"/>
                  <w:bCs w:val="0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DeGruyter</w:t>
              </w:r>
            </w:hyperlink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3C0C0BD0" w14:textId="77777777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16" w:history="1">
              <w:r w:rsidRPr="0042784F">
                <w:rPr>
                  <w:rFonts w:eastAsia="Times New Roman" w:cstheme="minorHAnsi"/>
                  <w:b w:val="0"/>
                  <w:bCs w:val="0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Elsevier</w:t>
              </w:r>
            </w:hyperlink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352E054D" w14:textId="77777777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17" w:history="1">
              <w:r w:rsidRPr="0042784F">
                <w:rPr>
                  <w:rFonts w:eastAsia="Times New Roman" w:cstheme="minorHAnsi"/>
                  <w:b w:val="0"/>
                  <w:bCs w:val="0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Open Library of Humanities</w:t>
              </w:r>
            </w:hyperlink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418E338A" w14:textId="77777777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18" w:history="1">
              <w:r w:rsidRPr="0042784F">
                <w:rPr>
                  <w:rFonts w:eastAsia="Times New Roman" w:cstheme="minorHAnsi"/>
                  <w:b w:val="0"/>
                  <w:bCs w:val="0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Oxford University Press</w:t>
              </w:r>
            </w:hyperlink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075C0370" w14:textId="77777777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19" w:history="1">
              <w:r w:rsidRPr="0042784F">
                <w:rPr>
                  <w:rFonts w:eastAsia="Times New Roman" w:cstheme="minorHAnsi"/>
                  <w:b w:val="0"/>
                  <w:bCs w:val="0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Sage</w:t>
              </w:r>
            </w:hyperlink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6FFC8C0B" w14:textId="77777777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0" w:history="1">
              <w:r w:rsidRPr="0042784F">
                <w:rPr>
                  <w:rFonts w:eastAsia="Times New Roman" w:cstheme="minorHAnsi"/>
                  <w:b w:val="0"/>
                  <w:bCs w:val="0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Springer Nature</w:t>
              </w:r>
            </w:hyperlink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0E808FDA" w14:textId="79268E80" w:rsidR="0042784F" w:rsidRPr="0042784F" w:rsidRDefault="0042784F" w:rsidP="0042784F">
            <w:pPr>
              <w:numPr>
                <w:ilvl w:val="0"/>
                <w:numId w:val="8"/>
              </w:num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1" w:history="1">
              <w:r w:rsidRPr="0042784F">
                <w:rPr>
                  <w:rFonts w:eastAsia="Times New Roman" w:cstheme="minorHAnsi"/>
                  <w:b w:val="0"/>
                  <w:bCs w:val="0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Wiley</w:t>
              </w:r>
            </w:hyperlink>
            <w:r w:rsidRPr="0042784F">
              <w:rPr>
                <w:rFonts w:eastAsia="Times New Roman" w:cstheme="minorHAnsi"/>
                <w:b w:val="0"/>
                <w:bCs w:val="0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</w:tc>
      </w:tr>
      <w:tr w:rsidR="0042784F" w:rsidRPr="0042784F" w14:paraId="46828FFA" w14:textId="77777777" w:rsidTr="00427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04A25F5C" w14:textId="73745A54" w:rsidR="0042784F" w:rsidRPr="0042784F" w:rsidRDefault="0042784F" w:rsidP="00FD1F3C">
            <w:pPr>
              <w:spacing w:before="24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2784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Κοινωνικών Επιστημών</w:t>
            </w:r>
          </w:p>
        </w:tc>
        <w:tc>
          <w:tcPr>
            <w:tcW w:w="6515" w:type="dxa"/>
            <w:shd w:val="clear" w:color="auto" w:fill="auto"/>
          </w:tcPr>
          <w:p w14:paraId="6FB6A303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2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Cambridge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4C989EE7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3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DeGruyter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1614E4A7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4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Elsevier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3A94A140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25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Open Library of Humanities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</w:t>
            </w:r>
          </w:p>
          <w:p w14:paraId="72FAF222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6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Oxford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</w:t>
            </w:r>
          </w:p>
          <w:p w14:paraId="2027F30C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Σε περιοδικά του </w:t>
            </w:r>
            <w:hyperlink r:id="rId27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Sage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37A3CE07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8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Springer Nature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6430FDB9" w14:textId="57E9F7AA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29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Wiley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</w:tc>
      </w:tr>
      <w:tr w:rsidR="0042784F" w:rsidRPr="0042784F" w14:paraId="25E1A837" w14:textId="77777777" w:rsidTr="00427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7084EFB2" w14:textId="29B2C5CD" w:rsidR="0042784F" w:rsidRPr="0042784F" w:rsidRDefault="0042784F" w:rsidP="00FD1F3C">
            <w:pPr>
              <w:spacing w:before="24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2784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Επιστημών Υγείας</w:t>
            </w:r>
          </w:p>
        </w:tc>
        <w:tc>
          <w:tcPr>
            <w:tcW w:w="6515" w:type="dxa"/>
            <w:shd w:val="clear" w:color="auto" w:fill="auto"/>
          </w:tcPr>
          <w:p w14:paraId="7B18A35B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0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Cambridge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7B3FC4FA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1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DeGruyter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5874B2D0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2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Elsevier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0FFCC97B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3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Oxford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6FCA2715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34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Royal Society of Chemistry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394A41B2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5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Sage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70C7273F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6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Springer Nature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36EC64BE" w14:textId="2CCB7CBF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7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Wiley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</w:tc>
      </w:tr>
      <w:tr w:rsidR="0042784F" w:rsidRPr="0042784F" w14:paraId="3D3206E8" w14:textId="77777777" w:rsidTr="00427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919E9C4" w14:textId="7B073BBD" w:rsidR="0042784F" w:rsidRPr="0042784F" w:rsidRDefault="00DB58DC" w:rsidP="00FD1F3C">
            <w:pPr>
              <w:spacing w:before="24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Θετικών </w:t>
            </w:r>
            <w:r w:rsidR="0042784F" w:rsidRPr="0042784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Επιστημών </w:t>
            </w:r>
          </w:p>
        </w:tc>
        <w:tc>
          <w:tcPr>
            <w:tcW w:w="6515" w:type="dxa"/>
            <w:shd w:val="clear" w:color="auto" w:fill="auto"/>
          </w:tcPr>
          <w:p w14:paraId="6422680B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8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Cambridge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16FE66EF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39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DeGruyter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38BF98BF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40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Elsevier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 και για τα περιοδικά Nuclear Physics B και Physics Letters B χωρίς κόστος για τον/την συγγραφέα, μέσω του προγράμματος SCOAP3.</w:t>
            </w:r>
          </w:p>
          <w:p w14:paraId="29539A86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41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Oxford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075BD6EF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42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Royal Society of Chemistry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6951308A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43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Sage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6AC0144B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44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American Physical Society (APS)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χωρίς κόστος για τον/την συγγραφέα, μέσω του προγράμματος SCOAP3.</w:t>
            </w:r>
          </w:p>
          <w:p w14:paraId="65D76C3E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45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Hindawi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χωρίς κόστος για τον/την συγγραφέα, μέσω του προγράμματος SCOAP3.</w:t>
            </w:r>
          </w:p>
          <w:p w14:paraId="14606F0D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46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Institute of Physics (IOP)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 και για το περιοδικό Chinese Physics C (CPC) χωρίς κόστος για τον/την συγγραφέα, μέσω του προγράμματος SCOAP3.</w:t>
            </w:r>
          </w:p>
          <w:p w14:paraId="5291081C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47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Jagiellonian University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χωρίς κόστος για τον/την συγγραφέα, μέσω του προγράμματος SCOAP3.</w:t>
            </w:r>
          </w:p>
          <w:p w14:paraId="20F0F177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48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Springer Nature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 (συν περιοδικά μέσω του προγράμματος SCOAP3).</w:t>
            </w:r>
          </w:p>
          <w:p w14:paraId="2229EB3B" w14:textId="07425F31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49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Wiley 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με πλήρη απαλλαγή.</w:t>
            </w:r>
          </w:p>
        </w:tc>
      </w:tr>
      <w:tr w:rsidR="0042784F" w:rsidRPr="0042784F" w14:paraId="0CF3EF84" w14:textId="77777777" w:rsidTr="00427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1EEDF5C7" w14:textId="4CDD81A6" w:rsidR="0042784F" w:rsidRPr="0042784F" w:rsidRDefault="0042784F" w:rsidP="00FD1F3C">
            <w:pPr>
              <w:spacing w:before="24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2784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Περιβαλλοντικών Επιστημών</w:t>
            </w:r>
          </w:p>
        </w:tc>
        <w:tc>
          <w:tcPr>
            <w:tcW w:w="6515" w:type="dxa"/>
            <w:shd w:val="clear" w:color="auto" w:fill="auto"/>
          </w:tcPr>
          <w:p w14:paraId="69F9BB2A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0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Cambridge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2C8E2C9A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1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DeGruyter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6551CA76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2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Elsevier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0DD10BC1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3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Oxford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27BC9A65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54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Royal Society of Chemistry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097BDFC6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5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Sage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7044628D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6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Springer Nature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29FA935C" w14:textId="7F4BE764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7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Wiley 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με πλήρη απαλλαγή.</w:t>
            </w:r>
          </w:p>
        </w:tc>
      </w:tr>
      <w:tr w:rsidR="0042784F" w:rsidRPr="0042784F" w14:paraId="55F8E455" w14:textId="77777777" w:rsidTr="00427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562E8738" w14:textId="46502CE0" w:rsidR="0042784F" w:rsidRPr="0042784F" w:rsidRDefault="0042784F" w:rsidP="00FD1F3C">
            <w:pPr>
              <w:spacing w:before="24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2784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Οικονομικών Επιστημών και Επιστημών της Διοίκησης</w:t>
            </w:r>
          </w:p>
        </w:tc>
        <w:tc>
          <w:tcPr>
            <w:tcW w:w="6515" w:type="dxa"/>
            <w:shd w:val="clear" w:color="auto" w:fill="auto"/>
          </w:tcPr>
          <w:p w14:paraId="191643CB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8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Cambridge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063377F3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59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DeGruyter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7F8D5767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0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Elsevier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6C5EF81C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1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Oxford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12614761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2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Sage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38FC1BCC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3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Springer Nature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520647AF" w14:textId="1C1425C0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4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Wiley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</w:tc>
      </w:tr>
      <w:tr w:rsidR="0042784F" w:rsidRPr="0042784F" w14:paraId="300DBA8C" w14:textId="77777777" w:rsidTr="00427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70D410D3" w14:textId="1F9C263F" w:rsidR="0042784F" w:rsidRPr="0042784F" w:rsidRDefault="0042784F" w:rsidP="00FD1F3C">
            <w:pPr>
              <w:spacing w:before="24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2784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Τεχνολογίας και Μηχανικής</w:t>
            </w:r>
          </w:p>
        </w:tc>
        <w:tc>
          <w:tcPr>
            <w:tcW w:w="6515" w:type="dxa"/>
            <w:shd w:val="clear" w:color="auto" w:fill="auto"/>
          </w:tcPr>
          <w:p w14:paraId="6B2D41CF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5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ACM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42428AF3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6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Cambridge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0DD963B9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Σε περιοδικά του </w:t>
            </w:r>
            <w:hyperlink r:id="rId67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DeGruyter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67D362B5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68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Elsevier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337EA3EE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69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IEEE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1C63A3B3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70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Oxford University Press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358BD362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της </w:t>
            </w:r>
            <w:hyperlink r:id="rId71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Royal Society of Chemistry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503929C5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72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Sage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έκπτωση.</w:t>
            </w:r>
          </w:p>
          <w:p w14:paraId="3C045C3C" w14:textId="77777777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73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Springer Nature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  <w:p w14:paraId="12966E2F" w14:textId="6F1D9890" w:rsidR="0042784F" w:rsidRPr="0042784F" w:rsidRDefault="0042784F" w:rsidP="0042784F">
            <w:pPr>
              <w:numPr>
                <w:ilvl w:val="0"/>
                <w:numId w:val="6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Σε περιοδικά του </w:t>
            </w:r>
            <w:hyperlink r:id="rId74" w:history="1">
              <w:r w:rsidRPr="0042784F">
                <w:rPr>
                  <w:rFonts w:eastAsia="Times New Roman" w:cstheme="minorHAnsi"/>
                  <w:color w:val="0072BC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l-GR"/>
                  <w14:ligatures w14:val="none"/>
                </w:rPr>
                <w:t>Wiley</w:t>
              </w:r>
            </w:hyperlink>
            <w:r w:rsidRPr="0042784F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 με πλήρη απαλλαγή.</w:t>
            </w:r>
          </w:p>
        </w:tc>
      </w:tr>
    </w:tbl>
    <w:p w14:paraId="147F3DD0" w14:textId="77777777" w:rsidR="00FD1F3C" w:rsidRPr="0042784F" w:rsidRDefault="00FD1F3C" w:rsidP="00FD1F3C">
      <w:pPr>
        <w:pStyle w:val="2"/>
        <w:shd w:val="clear" w:color="auto" w:fill="FFFFFF"/>
        <w:spacing w:before="144" w:beforeAutospacing="0" w:after="144" w:afterAutospacing="0"/>
        <w:textAlignment w:val="baseline"/>
        <w:rPr>
          <w:rFonts w:ascii="Calibri" w:hAnsi="Calibri" w:cs="Calibri"/>
          <w:color w:val="0072BC"/>
          <w:sz w:val="20"/>
          <w:szCs w:val="20"/>
        </w:rPr>
      </w:pPr>
      <w:r w:rsidRPr="0042784F">
        <w:rPr>
          <w:rFonts w:ascii="Calibri" w:hAnsi="Calibri" w:cs="Calibri"/>
          <w:color w:val="0072BC"/>
          <w:sz w:val="20"/>
          <w:szCs w:val="20"/>
        </w:rPr>
        <w:lastRenderedPageBreak/>
        <w:t>Τι πρέπει να γνωρίζω;</w:t>
      </w:r>
    </w:p>
    <w:p w14:paraId="564C207F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Είμαι ο/η κύριος/α συγγραφέας (corresponding author);</w:t>
      </w:r>
    </w:p>
    <w:p w14:paraId="6099D5F3" w14:textId="006278DC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 xml:space="preserve">Ανήκω σε ίδρυμα μέλος του ΣΕΑΒ; Αναλυτικά η λίστα με τα μέλη του ΣΕΑΒ μπορεί να βρεθεί </w:t>
      </w:r>
      <w:hyperlink r:id="rId75" w:history="1">
        <w:r w:rsidRPr="0042784F">
          <w:rPr>
            <w:rStyle w:val="-"/>
            <w:rFonts w:asciiTheme="minorHAnsi" w:hAnsiTheme="minorHAnsi" w:cstheme="minorHAnsi"/>
            <w:color w:val="0072BC"/>
            <w:sz w:val="20"/>
            <w:szCs w:val="20"/>
            <w:u w:val="none"/>
            <w:bdr w:val="none" w:sz="0" w:space="0" w:color="auto" w:frame="1"/>
          </w:rPr>
          <w:t>εδώ</w:t>
        </w:r>
      </w:hyperlink>
      <w:r w:rsidRPr="0042784F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14:paraId="498F7466" w14:textId="13989BB3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Αν ισχύουν τα παραπάνω, υποβάλλω την εργασία μου προς δημοσίευση με την ιδρυματική διεύθυνση ηλεκτρονικού ταχυδρομείου και κατά την υποβολή επιλέγω ή/και δηλώνω είτε το ίδρυμά μου (affiliation), π.χ. University of Patras, National Observatory of Athens είτε τον ΣΕΑΒ ως consortium, δηλ. HEAL-Link.</w:t>
      </w:r>
    </w:p>
    <w:p w14:paraId="01181057" w14:textId="77777777" w:rsidR="00FD1F3C" w:rsidRPr="0042784F" w:rsidRDefault="00FD1F3C" w:rsidP="00FD1F3C">
      <w:pPr>
        <w:pStyle w:val="2"/>
        <w:shd w:val="clear" w:color="auto" w:fill="FFFFFF"/>
        <w:spacing w:before="144" w:beforeAutospacing="0" w:after="144" w:afterAutospacing="0"/>
        <w:textAlignment w:val="baseline"/>
        <w:rPr>
          <w:rFonts w:ascii="Calibri" w:hAnsi="Calibri" w:cs="Calibri"/>
          <w:color w:val="0072BC"/>
          <w:sz w:val="20"/>
          <w:szCs w:val="20"/>
        </w:rPr>
      </w:pPr>
      <w:r w:rsidRPr="0042784F">
        <w:rPr>
          <w:rFonts w:ascii="Calibri" w:hAnsi="Calibri" w:cs="Calibri"/>
          <w:color w:val="0072BC"/>
          <w:sz w:val="20"/>
          <w:szCs w:val="20"/>
        </w:rPr>
        <w:t>Δικαιούχοι/ες</w:t>
      </w:r>
    </w:p>
    <w:p w14:paraId="52D74405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Επίτιμα μέλη (Καθηγητές/τριες): έχουν δικαίωμα υπό προϋποθέσεις και αυστηρά με χρήση της ιδρυματικής διεύθυνσης ηλεκτρονικού ταχυδρομείου.</w:t>
      </w:r>
    </w:p>
    <w:p w14:paraId="07DCD681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Ομότιμα μέλη ΔΕΠ: έχουν δικαίωμα αλλά αυστηρά με χρήση της ιδρυματικής διεύθυνσης ηλεκτρονικού ταχυδρομείου.</w:t>
      </w:r>
    </w:p>
    <w:p w14:paraId="291AA60D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Διατελέσαντα μέλη ΔΕΠ: έχουν δικαίωμα υπό προϋποθέσεις και αυστηρά με χρήση της ιδρυματικής διεύθυνσης ηλεκτρονικού ταχυδρομείου.</w:t>
      </w:r>
    </w:p>
    <w:p w14:paraId="21B901E5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Απόφοιτοι/ες: έχουν δικαίωμα για ένα (1) χρόνο μετά την ημερομηνία ανακήρυξής τους.</w:t>
      </w:r>
    </w:p>
    <w:p w14:paraId="72E9B9A5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Ακαδημαϊκοί/ες υπότροφοι και ερευνητές/τριες ορισμένου χρόνου: έχουν δικαίωμα για όσο διαρκεί η σύμβαση εργασίας τους συν έξι μήνες μετά το τέλος της σύμβασης.</w:t>
      </w:r>
    </w:p>
    <w:p w14:paraId="15DB32A6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Επιστημονικοί/ες συνεργάτες/ιδες: έχουν δικαίωμα κατόπιν προσκόμισης βεβαίωσης συνεργασίας με το αντίστοιχο Τμήμα, Κλινική ή/και Εργαστήριο μέλους-ιδρύματος του ΣΕΑΒ στη ΜΕΕ και εφόσον η εργασία δημοσίευσης είναι αποτέλεσμα έρευνας, που πραγματοποιήθηκε στο συγκεκριμένο μέλος-ίδρυμα του ΣΕΑΒ.</w:t>
      </w:r>
    </w:p>
    <w:p w14:paraId="1F715715" w14:textId="1E4D484B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Συγγραφείς ή /και ερευνητές/τριες συνεργαζόμενων μελών του ΣΕΑΒ: μόνο αν περιλαμβάνεται το ίδρυμα στη συμφωνία που έχει ο ΣΕΑΒ με τον εν λόγω εκδοτικό οίκο.</w:t>
      </w:r>
    </w:p>
    <w:p w14:paraId="7064A55E" w14:textId="77777777" w:rsidR="00FD1F3C" w:rsidRPr="0042784F" w:rsidRDefault="00FD1F3C" w:rsidP="00FD1F3C">
      <w:pPr>
        <w:pStyle w:val="2"/>
        <w:shd w:val="clear" w:color="auto" w:fill="FFFFFF"/>
        <w:spacing w:before="144" w:beforeAutospacing="0" w:after="144" w:afterAutospacing="0"/>
        <w:textAlignment w:val="baseline"/>
        <w:rPr>
          <w:rFonts w:ascii="Calibri" w:hAnsi="Calibri" w:cs="Calibri"/>
          <w:color w:val="0072BC"/>
          <w:sz w:val="20"/>
          <w:szCs w:val="20"/>
        </w:rPr>
      </w:pPr>
      <w:r w:rsidRPr="0042784F">
        <w:rPr>
          <w:rFonts w:ascii="Calibri" w:hAnsi="Calibri" w:cs="Calibri"/>
          <w:color w:val="0072BC"/>
          <w:sz w:val="20"/>
          <w:szCs w:val="20"/>
        </w:rPr>
        <w:t>Αναγνώριση</w:t>
      </w:r>
    </w:p>
    <w:p w14:paraId="5A2674ED" w14:textId="5A4DA94C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Συστήνεται στους/ις συγγραφείς να χρησιμοποιήσουν την πρότυπη πρόταση “The publication of the article in OA mode was financially supported by HEAL-Link” για να αναγνωρίσουν τη συμβολή του Συνδέσμου στη δημοσίευση στην ενότητα </w:t>
      </w:r>
      <w:r w:rsidRPr="00A70209">
        <w:rPr>
          <w:rFonts w:asciiTheme="minorHAnsi" w:hAnsiTheme="minorHAnsi" w:cstheme="minorHAnsi"/>
          <w:color w:val="333333"/>
          <w:sz w:val="20"/>
          <w:szCs w:val="20"/>
        </w:rPr>
        <w:t>Acknowledgement.</w:t>
      </w:r>
    </w:p>
    <w:p w14:paraId="3C8549E0" w14:textId="77777777" w:rsidR="00FD1F3C" w:rsidRPr="0042784F" w:rsidRDefault="00FD1F3C" w:rsidP="00FD1F3C">
      <w:pPr>
        <w:pStyle w:val="2"/>
        <w:shd w:val="clear" w:color="auto" w:fill="FFFFFF"/>
        <w:spacing w:before="144" w:beforeAutospacing="0" w:after="144" w:afterAutospacing="0"/>
        <w:textAlignment w:val="baseline"/>
        <w:rPr>
          <w:rFonts w:ascii="Calibri" w:hAnsi="Calibri" w:cs="Calibri"/>
          <w:color w:val="0072BC"/>
          <w:sz w:val="20"/>
          <w:szCs w:val="20"/>
        </w:rPr>
      </w:pPr>
      <w:r w:rsidRPr="0042784F">
        <w:rPr>
          <w:rFonts w:ascii="Calibri" w:hAnsi="Calibri" w:cs="Calibri"/>
          <w:color w:val="0072BC"/>
          <w:sz w:val="20"/>
          <w:szCs w:val="20"/>
        </w:rPr>
        <w:t>Σημειώσεις</w:t>
      </w:r>
    </w:p>
    <w:p w14:paraId="78D2C570" w14:textId="77777777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Σε περιπτώσεις που κάποιος/α ερευνητής/τρια δεν απαντάει σε μηνύματα που του έχουν σταλεί επανειλημμένως από τον ΣΕΑΒ (ενημέρωση μέσω ηλεκτρονικού ταχυδρομείου και μέσω τηλεφώνου όπου αυτό είναι δυνατό), θα θεωρείται ότι ο/η ερευνητής/τρια δεν ενδιαφέρεται και θα απορρίπτεται το αίτημα μετά την πάροδο 7 ημερών από την ημερομηνία αποστολής του πρώτου μηνύματος.</w:t>
      </w:r>
    </w:p>
    <w:p w14:paraId="1060A010" w14:textId="199EB6AD" w:rsidR="00FD1F3C" w:rsidRPr="0042784F" w:rsidRDefault="00FD1F3C" w:rsidP="00A7020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42784F">
        <w:rPr>
          <w:rFonts w:asciiTheme="minorHAnsi" w:hAnsiTheme="minorHAnsi" w:cstheme="minorHAnsi"/>
          <w:color w:val="333333"/>
          <w:sz w:val="20"/>
          <w:szCs w:val="20"/>
        </w:rPr>
        <w:t>Χρήση άδειας: CC-BY</w:t>
      </w:r>
    </w:p>
    <w:p w14:paraId="4F86A0C4" w14:textId="77777777" w:rsidR="00FD1F3C" w:rsidRPr="00FD1F3C" w:rsidRDefault="00FD1F3C" w:rsidP="00FD1F3C">
      <w:pPr>
        <w:jc w:val="both"/>
        <w:rPr>
          <w:rFonts w:cstheme="minorHAnsi"/>
          <w:sz w:val="24"/>
          <w:szCs w:val="24"/>
        </w:rPr>
      </w:pPr>
    </w:p>
    <w:sectPr w:rsidR="00FD1F3C" w:rsidRPr="00FD1F3C" w:rsidSect="0042784F">
      <w:headerReference w:type="default" r:id="rId76"/>
      <w:footerReference w:type="default" r:id="rId77"/>
      <w:pgSz w:w="12240" w:h="15840"/>
      <w:pgMar w:top="1440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9EB" w14:textId="77777777" w:rsidR="003D3E39" w:rsidRDefault="003D3E39" w:rsidP="00E815E2">
      <w:pPr>
        <w:spacing w:after="0" w:line="240" w:lineRule="auto"/>
      </w:pPr>
      <w:r>
        <w:separator/>
      </w:r>
    </w:p>
  </w:endnote>
  <w:endnote w:type="continuationSeparator" w:id="0">
    <w:p w14:paraId="43924D50" w14:textId="77777777" w:rsidR="003D3E39" w:rsidRDefault="003D3E39" w:rsidP="00E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75C0" w14:textId="16659998" w:rsidR="00E815E2" w:rsidRDefault="00E815E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Σελίδα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129CDD8" w14:textId="77777777" w:rsidR="00E815E2" w:rsidRDefault="00E815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98EF" w14:textId="77777777" w:rsidR="003D3E39" w:rsidRDefault="003D3E39" w:rsidP="00E815E2">
      <w:pPr>
        <w:spacing w:after="0" w:line="240" w:lineRule="auto"/>
      </w:pPr>
      <w:r>
        <w:separator/>
      </w:r>
    </w:p>
  </w:footnote>
  <w:footnote w:type="continuationSeparator" w:id="0">
    <w:p w14:paraId="1FB2AF01" w14:textId="77777777" w:rsidR="003D3E39" w:rsidRDefault="003D3E39" w:rsidP="00E8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55DA" w14:textId="5A7179C8" w:rsidR="00E815E2" w:rsidRDefault="00E815E2">
    <w:pPr>
      <w:pStyle w:val="a8"/>
    </w:pPr>
    <w:r>
      <w:rPr>
        <w:noProof/>
      </w:rPr>
      <w:drawing>
        <wp:inline distT="0" distB="0" distL="0" distR="0" wp14:anchorId="5DBA84B6" wp14:editId="13A62222">
          <wp:extent cx="692727" cy="6858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80" cy="687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20"/>
    <w:multiLevelType w:val="hybridMultilevel"/>
    <w:tmpl w:val="AE603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1A"/>
    <w:multiLevelType w:val="multilevel"/>
    <w:tmpl w:val="E77C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2CD2"/>
    <w:multiLevelType w:val="hybridMultilevel"/>
    <w:tmpl w:val="843C9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502"/>
    <w:multiLevelType w:val="hybridMultilevel"/>
    <w:tmpl w:val="DBFC0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57C5"/>
    <w:multiLevelType w:val="multilevel"/>
    <w:tmpl w:val="D7B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5F68"/>
    <w:multiLevelType w:val="hybridMultilevel"/>
    <w:tmpl w:val="C992A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3BAA"/>
    <w:multiLevelType w:val="multilevel"/>
    <w:tmpl w:val="2C7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622E1"/>
    <w:multiLevelType w:val="multilevel"/>
    <w:tmpl w:val="89B0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F74A0"/>
    <w:multiLevelType w:val="multilevel"/>
    <w:tmpl w:val="D7B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86667"/>
    <w:multiLevelType w:val="multilevel"/>
    <w:tmpl w:val="A5F4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91E6C"/>
    <w:multiLevelType w:val="multilevel"/>
    <w:tmpl w:val="BB2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5511E"/>
    <w:multiLevelType w:val="multilevel"/>
    <w:tmpl w:val="8866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502026">
    <w:abstractNumId w:val="0"/>
  </w:num>
  <w:num w:numId="2" w16cid:durableId="83184455">
    <w:abstractNumId w:val="5"/>
  </w:num>
  <w:num w:numId="3" w16cid:durableId="86998742">
    <w:abstractNumId w:val="3"/>
  </w:num>
  <w:num w:numId="4" w16cid:durableId="313028153">
    <w:abstractNumId w:val="2"/>
  </w:num>
  <w:num w:numId="5" w16cid:durableId="127433824">
    <w:abstractNumId w:val="6"/>
  </w:num>
  <w:num w:numId="6" w16cid:durableId="197746598">
    <w:abstractNumId w:val="8"/>
  </w:num>
  <w:num w:numId="7" w16cid:durableId="2056274335">
    <w:abstractNumId w:val="11"/>
  </w:num>
  <w:num w:numId="8" w16cid:durableId="2071416616">
    <w:abstractNumId w:val="4"/>
  </w:num>
  <w:num w:numId="9" w16cid:durableId="1275014275">
    <w:abstractNumId w:val="1"/>
  </w:num>
  <w:num w:numId="10" w16cid:durableId="300425023">
    <w:abstractNumId w:val="9"/>
  </w:num>
  <w:num w:numId="11" w16cid:durableId="1139297021">
    <w:abstractNumId w:val="10"/>
  </w:num>
  <w:num w:numId="12" w16cid:durableId="1474786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13"/>
    <w:rsid w:val="000A77BC"/>
    <w:rsid w:val="002331D1"/>
    <w:rsid w:val="003D3E39"/>
    <w:rsid w:val="0042784F"/>
    <w:rsid w:val="00536971"/>
    <w:rsid w:val="005804FB"/>
    <w:rsid w:val="008B08DE"/>
    <w:rsid w:val="008F1C13"/>
    <w:rsid w:val="00962D7C"/>
    <w:rsid w:val="009C42B2"/>
    <w:rsid w:val="00A70209"/>
    <w:rsid w:val="00DB58DC"/>
    <w:rsid w:val="00E815E2"/>
    <w:rsid w:val="00EB09CC"/>
    <w:rsid w:val="00F87DFC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6BB5E"/>
  <w15:chartTrackingRefBased/>
  <w15:docId w15:val="{AF19F0AC-64F1-46A0-B965-0C2CF2B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F1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1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F1C13"/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character" w:customStyle="1" w:styleId="il">
    <w:name w:val="il"/>
    <w:basedOn w:val="a0"/>
    <w:rsid w:val="008F1C13"/>
  </w:style>
  <w:style w:type="character" w:styleId="-">
    <w:name w:val="Hyperlink"/>
    <w:basedOn w:val="a0"/>
    <w:uiPriority w:val="99"/>
    <w:unhideWhenUsed/>
    <w:rsid w:val="008F1C1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D1F3C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D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FD1F3C"/>
    <w:rPr>
      <w:b/>
      <w:bCs/>
    </w:rPr>
  </w:style>
  <w:style w:type="character" w:styleId="a4">
    <w:name w:val="Emphasis"/>
    <w:basedOn w:val="a0"/>
    <w:uiPriority w:val="20"/>
    <w:qFormat/>
    <w:rsid w:val="00FD1F3C"/>
    <w:rPr>
      <w:i/>
      <w:iCs/>
    </w:rPr>
  </w:style>
  <w:style w:type="paragraph" w:styleId="a5">
    <w:name w:val="List Paragraph"/>
    <w:basedOn w:val="a"/>
    <w:uiPriority w:val="34"/>
    <w:qFormat/>
    <w:rsid w:val="00FD1F3C"/>
    <w:pPr>
      <w:ind w:left="720"/>
      <w:contextualSpacing/>
    </w:pPr>
  </w:style>
  <w:style w:type="table" w:styleId="a6">
    <w:name w:val="Table Grid"/>
    <w:basedOn w:val="a1"/>
    <w:uiPriority w:val="39"/>
    <w:rsid w:val="004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List Table 2"/>
    <w:basedOn w:val="a1"/>
    <w:uiPriority w:val="47"/>
    <w:rsid w:val="00427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7">
    <w:name w:val="Unresolved Mention"/>
    <w:basedOn w:val="a0"/>
    <w:uiPriority w:val="99"/>
    <w:semiHidden/>
    <w:unhideWhenUsed/>
    <w:rsid w:val="00A70209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E81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E815E2"/>
  </w:style>
  <w:style w:type="paragraph" w:styleId="a9">
    <w:name w:val="footer"/>
    <w:basedOn w:val="a"/>
    <w:link w:val="Char0"/>
    <w:uiPriority w:val="99"/>
    <w:unhideWhenUsed/>
    <w:rsid w:val="00E81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E815E2"/>
  </w:style>
  <w:style w:type="character" w:customStyle="1" w:styleId="3Char">
    <w:name w:val="Επικεφαλίδα 3 Char"/>
    <w:basedOn w:val="a0"/>
    <w:link w:val="3"/>
    <w:uiPriority w:val="9"/>
    <w:semiHidden/>
    <w:rsid w:val="00E815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ly.heal-link.gr/guide/" TargetMode="External"/><Relationship Id="rId18" Type="http://schemas.openxmlformats.org/officeDocument/2006/relationships/hyperlink" Target="https://scholarly.heal-link.gr/oajournals/publisher/oup/" TargetMode="External"/><Relationship Id="rId26" Type="http://schemas.openxmlformats.org/officeDocument/2006/relationships/hyperlink" Target="https://scholarly.heal-link.gr/oajournals/publisher/oup/" TargetMode="External"/><Relationship Id="rId39" Type="http://schemas.openxmlformats.org/officeDocument/2006/relationships/hyperlink" Target="https://scholarly.heal-link.gr/oajournals/publisher/degruyter/" TargetMode="External"/><Relationship Id="rId21" Type="http://schemas.openxmlformats.org/officeDocument/2006/relationships/hyperlink" Target="https://scholarly.heal-link.gr/oajournals/publisher/wiley/" TargetMode="External"/><Relationship Id="rId34" Type="http://schemas.openxmlformats.org/officeDocument/2006/relationships/hyperlink" Target="https://scholarly.heal-link.gr/oajournals/publisher/rsc/" TargetMode="External"/><Relationship Id="rId42" Type="http://schemas.openxmlformats.org/officeDocument/2006/relationships/hyperlink" Target="https://scholarly.heal-link.gr/oajournals/publisher/rsc/" TargetMode="External"/><Relationship Id="rId47" Type="http://schemas.openxmlformats.org/officeDocument/2006/relationships/hyperlink" Target="https://scholarly.heal-link.gr/oajournals/publisher/jagiellonian/" TargetMode="External"/><Relationship Id="rId50" Type="http://schemas.openxmlformats.org/officeDocument/2006/relationships/hyperlink" Target="https://scholarly.heal-link.gr/oajournals/publisher/cup/" TargetMode="External"/><Relationship Id="rId55" Type="http://schemas.openxmlformats.org/officeDocument/2006/relationships/hyperlink" Target="https://scholarly.heal-link.gr/oajournals/publisher/sage/" TargetMode="External"/><Relationship Id="rId63" Type="http://schemas.openxmlformats.org/officeDocument/2006/relationships/hyperlink" Target="https://scholarly.heal-link.gr/oajournals/publisher/springer/" TargetMode="External"/><Relationship Id="rId68" Type="http://schemas.openxmlformats.org/officeDocument/2006/relationships/hyperlink" Target="https://scholarly.heal-link.gr/oajournals/publisher/elsevier/" TargetMode="External"/><Relationship Id="rId76" Type="http://schemas.openxmlformats.org/officeDocument/2006/relationships/header" Target="header1.xml"/><Relationship Id="rId7" Type="http://schemas.openxmlformats.org/officeDocument/2006/relationships/hyperlink" Target="https://f1000.com/" TargetMode="External"/><Relationship Id="rId71" Type="http://schemas.openxmlformats.org/officeDocument/2006/relationships/hyperlink" Target="https://scholarly.heal-link.gr/oajournals/publisher/rs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ly.heal-link.gr/oajournals/publisher/elsevier/" TargetMode="External"/><Relationship Id="rId29" Type="http://schemas.openxmlformats.org/officeDocument/2006/relationships/hyperlink" Target="https://scholarly.heal-link.gr/oajournals/publisher/wiley/" TargetMode="External"/><Relationship Id="rId11" Type="http://schemas.openxmlformats.org/officeDocument/2006/relationships/hyperlink" Target="https://www.heal-link.gr/%ce%bc%ce%ad%ce%bb%ce%b7/" TargetMode="External"/><Relationship Id="rId24" Type="http://schemas.openxmlformats.org/officeDocument/2006/relationships/hyperlink" Target="https://scholarly.heal-link.gr/oajournals/publisher/elsevier/" TargetMode="External"/><Relationship Id="rId32" Type="http://schemas.openxmlformats.org/officeDocument/2006/relationships/hyperlink" Target="https://scholarly.heal-link.gr/oajournals/publisher/elsevier/" TargetMode="External"/><Relationship Id="rId37" Type="http://schemas.openxmlformats.org/officeDocument/2006/relationships/hyperlink" Target="https://scholarly.heal-link.gr/oajournals/publisher/wiley/" TargetMode="External"/><Relationship Id="rId40" Type="http://schemas.openxmlformats.org/officeDocument/2006/relationships/hyperlink" Target="https://scholarly.heal-link.gr/oajournals/publisher/elsevier/" TargetMode="External"/><Relationship Id="rId45" Type="http://schemas.openxmlformats.org/officeDocument/2006/relationships/hyperlink" Target="https://scholarly.heal-link.gr/oajournals/publisher/iop/" TargetMode="External"/><Relationship Id="rId53" Type="http://schemas.openxmlformats.org/officeDocument/2006/relationships/hyperlink" Target="https://scholarly.heal-link.gr/oajournals/publisher/oup/" TargetMode="External"/><Relationship Id="rId58" Type="http://schemas.openxmlformats.org/officeDocument/2006/relationships/hyperlink" Target="https://scholarly.heal-link.gr/oajournals/publisher/cup/" TargetMode="External"/><Relationship Id="rId66" Type="http://schemas.openxmlformats.org/officeDocument/2006/relationships/hyperlink" Target="https://scholarly.heal-link.gr/oajournals/publisher/cup/" TargetMode="External"/><Relationship Id="rId74" Type="http://schemas.openxmlformats.org/officeDocument/2006/relationships/hyperlink" Target="https://scholarly.heal-link.gr/oajournals/publisher/wiley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scholarly.heal-link.gr/oajournals/publisher/oup/" TargetMode="External"/><Relationship Id="rId10" Type="http://schemas.openxmlformats.org/officeDocument/2006/relationships/hyperlink" Target="https://f1000research.com/heallink" TargetMode="External"/><Relationship Id="rId19" Type="http://schemas.openxmlformats.org/officeDocument/2006/relationships/hyperlink" Target="https://scholarly.heal-link.gr/oajournals/publisher/sage/" TargetMode="External"/><Relationship Id="rId31" Type="http://schemas.openxmlformats.org/officeDocument/2006/relationships/hyperlink" Target="https://scholarly.heal-link.gr/oajournals/publisher/degruyter/" TargetMode="External"/><Relationship Id="rId44" Type="http://schemas.openxmlformats.org/officeDocument/2006/relationships/hyperlink" Target="https://scholarly.heal-link.gr/oajournals/publisher/aps/" TargetMode="External"/><Relationship Id="rId52" Type="http://schemas.openxmlformats.org/officeDocument/2006/relationships/hyperlink" Target="https://scholarly.heal-link.gr/oajournals/publisher/elsevier/" TargetMode="External"/><Relationship Id="rId60" Type="http://schemas.openxmlformats.org/officeDocument/2006/relationships/hyperlink" Target="https://scholarly.heal-link.gr/oajournals/publisher/elsevier/" TargetMode="External"/><Relationship Id="rId65" Type="http://schemas.openxmlformats.org/officeDocument/2006/relationships/hyperlink" Target="https://scholarly.heal-link.gr/oajournals/publisher/acm/" TargetMode="External"/><Relationship Id="rId73" Type="http://schemas.openxmlformats.org/officeDocument/2006/relationships/hyperlink" Target="https://scholarly.heal-link.gr/oajournals/publisher/springer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1000research.com/heallink" TargetMode="External"/><Relationship Id="rId14" Type="http://schemas.openxmlformats.org/officeDocument/2006/relationships/hyperlink" Target="https://scholarly.heal-link.gr/oajournals/publisher/cup/" TargetMode="External"/><Relationship Id="rId22" Type="http://schemas.openxmlformats.org/officeDocument/2006/relationships/hyperlink" Target="https://scholarly.heal-link.gr/oajournals/publisher/cup/" TargetMode="External"/><Relationship Id="rId27" Type="http://schemas.openxmlformats.org/officeDocument/2006/relationships/hyperlink" Target="https://scholarly.heal-link.gr/oajournals/publisher/sage/" TargetMode="External"/><Relationship Id="rId30" Type="http://schemas.openxmlformats.org/officeDocument/2006/relationships/hyperlink" Target="https://scholarly.heal-link.gr/oajournals/publisher/cup/" TargetMode="External"/><Relationship Id="rId35" Type="http://schemas.openxmlformats.org/officeDocument/2006/relationships/hyperlink" Target="https://scholarly.heal-link.gr/oajournals/publisher/sage/" TargetMode="External"/><Relationship Id="rId43" Type="http://schemas.openxmlformats.org/officeDocument/2006/relationships/hyperlink" Target="https://scholarly.heal-link.gr/oajournals/publisher/sage/" TargetMode="External"/><Relationship Id="rId48" Type="http://schemas.openxmlformats.org/officeDocument/2006/relationships/hyperlink" Target="https://scholarly.heal-link.gr/oajournals/publisher/springer/" TargetMode="External"/><Relationship Id="rId56" Type="http://schemas.openxmlformats.org/officeDocument/2006/relationships/hyperlink" Target="https://scholarly.heal-link.gr/oajournals/publisher/springer/" TargetMode="External"/><Relationship Id="rId64" Type="http://schemas.openxmlformats.org/officeDocument/2006/relationships/hyperlink" Target="https://scholarly.heal-link.gr/oajournals/publisher/wiley/" TargetMode="External"/><Relationship Id="rId69" Type="http://schemas.openxmlformats.org/officeDocument/2006/relationships/hyperlink" Target="https://scholarly.heal-link.gr/oajournals/publisher/ieee/" TargetMode="External"/><Relationship Id="rId77" Type="http://schemas.openxmlformats.org/officeDocument/2006/relationships/footer" Target="footer1.xml"/><Relationship Id="rId8" Type="http://schemas.openxmlformats.org/officeDocument/2006/relationships/hyperlink" Target="https://f1000.com/" TargetMode="External"/><Relationship Id="rId51" Type="http://schemas.openxmlformats.org/officeDocument/2006/relationships/hyperlink" Target="https://scholarly.heal-link.gr/oajournals/publisher/degruyter/" TargetMode="External"/><Relationship Id="rId72" Type="http://schemas.openxmlformats.org/officeDocument/2006/relationships/hyperlink" Target="https://scholarly.heal-link.gr/oajournals/publisher/sag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1000research.com/heallink" TargetMode="External"/><Relationship Id="rId17" Type="http://schemas.openxmlformats.org/officeDocument/2006/relationships/hyperlink" Target="https://scholarly.heal-link.gr/oajournals/publisher/olh/" TargetMode="External"/><Relationship Id="rId25" Type="http://schemas.openxmlformats.org/officeDocument/2006/relationships/hyperlink" Target="https://scholarly.heal-link.gr/oajournals/publisher/olh/" TargetMode="External"/><Relationship Id="rId33" Type="http://schemas.openxmlformats.org/officeDocument/2006/relationships/hyperlink" Target="https://scholarly.heal-link.gr/oajournals/publisher/oup/" TargetMode="External"/><Relationship Id="rId38" Type="http://schemas.openxmlformats.org/officeDocument/2006/relationships/hyperlink" Target="https://scholarly.heal-link.gr/oajournals/publisher/cup/" TargetMode="External"/><Relationship Id="rId46" Type="http://schemas.openxmlformats.org/officeDocument/2006/relationships/hyperlink" Target="https://scholarly.heal-link.gr/oajournals/publisher/iop/" TargetMode="External"/><Relationship Id="rId59" Type="http://schemas.openxmlformats.org/officeDocument/2006/relationships/hyperlink" Target="https://scholarly.heal-link.gr/oajournals/publisher/degruyter/" TargetMode="External"/><Relationship Id="rId67" Type="http://schemas.openxmlformats.org/officeDocument/2006/relationships/hyperlink" Target="https://scholarly.heal-link.gr/oajournals/publisher/degruyter/" TargetMode="External"/><Relationship Id="rId20" Type="http://schemas.openxmlformats.org/officeDocument/2006/relationships/hyperlink" Target="https://scholarly.heal-link.gr/oajournals/publisher/springer/" TargetMode="External"/><Relationship Id="rId41" Type="http://schemas.openxmlformats.org/officeDocument/2006/relationships/hyperlink" Target="https://scholarly.heal-link.gr/oajournals/publisher/oup/" TargetMode="External"/><Relationship Id="rId54" Type="http://schemas.openxmlformats.org/officeDocument/2006/relationships/hyperlink" Target="https://scholarly.heal-link.gr/oajournals/publisher/rsc/" TargetMode="External"/><Relationship Id="rId62" Type="http://schemas.openxmlformats.org/officeDocument/2006/relationships/hyperlink" Target="https://scholarly.heal-link.gr/oajournals/publisher/sage/" TargetMode="External"/><Relationship Id="rId70" Type="http://schemas.openxmlformats.org/officeDocument/2006/relationships/hyperlink" Target="https://scholarly.heal-link.gr/oajournals/publisher/oup/" TargetMode="External"/><Relationship Id="rId75" Type="http://schemas.openxmlformats.org/officeDocument/2006/relationships/hyperlink" Target="https://www.heal-link.gr/%ce%bc%ce%ad%ce%bb%ce%b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cholarly.heal-link.gr/oajournals/publisher/degruyter/" TargetMode="External"/><Relationship Id="rId23" Type="http://schemas.openxmlformats.org/officeDocument/2006/relationships/hyperlink" Target="https://scholarly.heal-link.gr/oajournals/publisher/degruyter/" TargetMode="External"/><Relationship Id="rId28" Type="http://schemas.openxmlformats.org/officeDocument/2006/relationships/hyperlink" Target="https://scholarly.heal-link.gr/oajournals/publisher/springer/" TargetMode="External"/><Relationship Id="rId36" Type="http://schemas.openxmlformats.org/officeDocument/2006/relationships/hyperlink" Target="https://scholarly.heal-link.gr/oajournals/publisher/springer/" TargetMode="External"/><Relationship Id="rId49" Type="http://schemas.openxmlformats.org/officeDocument/2006/relationships/hyperlink" Target="https://scholarly.heal-link.gr/oajournals/publisher/wiley/" TargetMode="External"/><Relationship Id="rId57" Type="http://schemas.openxmlformats.org/officeDocument/2006/relationships/hyperlink" Target="https://scholarly.heal-link.gr/oajournals/publisher/wile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1910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/>
      <vt:lpstr>    Κάλυψη κόστους δημοσίευσης ερευνητικών εργασιών μέσω του ΣΕΑΒ</vt:lpstr>
      <vt:lpstr>    Επιλογές ανά επιστημονικό κλάδο</vt:lpstr>
      <vt:lpstr>    Τι πρέπει να γνωρίζω;</vt:lpstr>
      <vt:lpstr>    Δικαιούχοι/ες</vt:lpstr>
      <vt:lpstr>    Αναγνώριση</vt:lpstr>
      <vt:lpstr>    Σημειώσεις</vt:lpstr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Tzallas</dc:creator>
  <cp:keywords/>
  <dc:description/>
  <cp:lastModifiedBy>ΧΡΙΣΤΙΝΑ ΣΚΟΛΑΡΙΚΗ</cp:lastModifiedBy>
  <cp:revision>5</cp:revision>
  <dcterms:created xsi:type="dcterms:W3CDTF">2023-03-22T01:49:00Z</dcterms:created>
  <dcterms:modified xsi:type="dcterms:W3CDTF">2023-04-04T06:28:00Z</dcterms:modified>
</cp:coreProperties>
</file>