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6" w:type="dxa"/>
        <w:jc w:val="center"/>
        <w:tblLayout w:type="fixed"/>
        <w:tblLook w:val="04A0" w:firstRow="1" w:lastRow="0" w:firstColumn="1" w:lastColumn="0" w:noHBand="0" w:noVBand="1"/>
      </w:tblPr>
      <w:tblGrid>
        <w:gridCol w:w="13"/>
        <w:gridCol w:w="594"/>
        <w:gridCol w:w="3302"/>
        <w:gridCol w:w="338"/>
        <w:gridCol w:w="1276"/>
        <w:gridCol w:w="1275"/>
        <w:gridCol w:w="1246"/>
        <w:gridCol w:w="9"/>
        <w:gridCol w:w="1513"/>
      </w:tblGrid>
      <w:tr w:rsidR="00FC47FF" w:rsidRPr="00FC47FF" w:rsidTr="004016EE">
        <w:trPr>
          <w:gridBefore w:val="1"/>
          <w:wBefore w:w="13" w:type="dxa"/>
          <w:trHeight w:val="528"/>
          <w:jc w:val="center"/>
        </w:trPr>
        <w:tc>
          <w:tcPr>
            <w:tcW w:w="95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b/>
                <w:bCs/>
                <w:lang w:val="el-GR" w:eastAsia="el-GR"/>
              </w:rPr>
            </w:pPr>
            <w:r w:rsidRPr="00FC47FF">
              <w:rPr>
                <w:rFonts w:cs="Arial"/>
                <w:b/>
                <w:bCs/>
                <w:lang w:val="el-GR" w:eastAsia="el-GR"/>
              </w:rPr>
              <w:t>ΦΥΛΛΟ ΣΥΜΜΟΡΦΩΣΗΣ ΟΜΑΔΑ Γ</w:t>
            </w:r>
          </w:p>
        </w:tc>
      </w:tr>
      <w:tr w:rsidR="00FC47FF" w:rsidRPr="00FC47FF" w:rsidTr="004016EE">
        <w:trPr>
          <w:gridBefore w:val="1"/>
          <w:wBefore w:w="13" w:type="dxa"/>
          <w:trHeight w:val="241"/>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b/>
                <w:bCs/>
                <w:lang w:eastAsia="el-GR"/>
              </w:rPr>
            </w:pPr>
            <w:r w:rsidRPr="00FC47FF">
              <w:rPr>
                <w:rFonts w:cs="Arial"/>
                <w:b/>
                <w:bCs/>
                <w:lang w:eastAsia="el-GR"/>
              </w:rPr>
              <w:t>Α/Α</w:t>
            </w:r>
          </w:p>
        </w:tc>
        <w:tc>
          <w:tcPr>
            <w:tcW w:w="3640" w:type="dxa"/>
            <w:gridSpan w:val="2"/>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b/>
                <w:bCs/>
                <w:sz w:val="20"/>
                <w:szCs w:val="20"/>
                <w:lang w:eastAsia="el-GR"/>
              </w:rPr>
            </w:pPr>
            <w:r w:rsidRPr="00FC47FF">
              <w:rPr>
                <w:rFonts w:cs="Arial"/>
                <w:b/>
                <w:bCs/>
                <w:sz w:val="20"/>
                <w:szCs w:val="20"/>
                <w:lang w:eastAsia="el-GR"/>
              </w:rPr>
              <w:t>ΥΛΙΚΟ/ΕΙΔΟΣ</w:t>
            </w:r>
          </w:p>
        </w:tc>
        <w:tc>
          <w:tcPr>
            <w:tcW w:w="1276" w:type="dxa"/>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rPr>
                <w:rFonts w:cs="Arial"/>
                <w:b/>
                <w:bCs/>
                <w:sz w:val="20"/>
                <w:szCs w:val="20"/>
                <w:lang w:eastAsia="el-GR"/>
              </w:rPr>
            </w:pPr>
            <w:r w:rsidRPr="00FC47FF">
              <w:rPr>
                <w:rFonts w:cs="Arial"/>
                <w:b/>
                <w:bCs/>
                <w:sz w:val="20"/>
                <w:szCs w:val="20"/>
                <w:lang w:eastAsia="el-GR"/>
              </w:rPr>
              <w:t>ΠΡΟΔΙΑΓΡΑΦΕΣ</w:t>
            </w:r>
          </w:p>
        </w:tc>
        <w:tc>
          <w:tcPr>
            <w:tcW w:w="1275" w:type="dxa"/>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b/>
                <w:bCs/>
                <w:sz w:val="20"/>
                <w:szCs w:val="20"/>
                <w:lang w:val="el-GR" w:eastAsia="el-GR"/>
              </w:rPr>
            </w:pPr>
            <w:r w:rsidRPr="00FC47FF">
              <w:rPr>
                <w:rFonts w:cs="Arial"/>
                <w:b/>
                <w:bCs/>
                <w:sz w:val="20"/>
                <w:szCs w:val="20"/>
                <w:lang w:eastAsia="el-GR"/>
              </w:rPr>
              <w:t>ΜΟΝΑΔΑ ΜΕΤΡΗΣΗΣ</w:t>
            </w:r>
            <w:r w:rsidRPr="00FC47FF">
              <w:rPr>
                <w:rFonts w:cs="Arial"/>
                <w:b/>
                <w:bCs/>
                <w:sz w:val="20"/>
                <w:szCs w:val="20"/>
                <w:lang w:val="el-GR" w:eastAsia="el-GR"/>
              </w:rPr>
              <w:t>/ ΠΟΣΟΤΗΤΑ</w:t>
            </w:r>
          </w:p>
        </w:tc>
        <w:tc>
          <w:tcPr>
            <w:tcW w:w="1255" w:type="dxa"/>
            <w:gridSpan w:val="2"/>
            <w:tcBorders>
              <w:top w:val="single" w:sz="4" w:space="0" w:color="auto"/>
              <w:left w:val="nil"/>
              <w:bottom w:val="single" w:sz="4" w:space="0" w:color="auto"/>
              <w:right w:val="single" w:sz="4" w:space="0" w:color="auto"/>
            </w:tcBorders>
            <w:vAlign w:val="center"/>
          </w:tcPr>
          <w:p w:rsidR="00FC47FF" w:rsidRPr="00FC47FF" w:rsidRDefault="00FC47FF" w:rsidP="00FC47FF">
            <w:pPr>
              <w:spacing w:after="0"/>
              <w:jc w:val="center"/>
              <w:rPr>
                <w:rFonts w:cs="Arial"/>
                <w:b/>
                <w:bCs/>
                <w:sz w:val="20"/>
                <w:szCs w:val="20"/>
                <w:lang w:val="el-GR" w:eastAsia="el-GR"/>
              </w:rPr>
            </w:pPr>
          </w:p>
          <w:p w:rsidR="00FC47FF" w:rsidRPr="00FC47FF" w:rsidRDefault="00FC47FF" w:rsidP="00FC47FF">
            <w:pPr>
              <w:spacing w:after="0"/>
              <w:jc w:val="center"/>
              <w:rPr>
                <w:rFonts w:cs="Arial"/>
                <w:b/>
                <w:bCs/>
                <w:sz w:val="20"/>
                <w:szCs w:val="20"/>
                <w:lang w:val="el-GR" w:eastAsia="el-GR"/>
              </w:rPr>
            </w:pPr>
          </w:p>
          <w:p w:rsidR="00FC47FF" w:rsidRPr="00FC47FF" w:rsidRDefault="00FC47FF" w:rsidP="00FC47FF">
            <w:pPr>
              <w:spacing w:after="0"/>
              <w:jc w:val="center"/>
              <w:rPr>
                <w:rFonts w:cs="Arial"/>
                <w:b/>
                <w:bCs/>
                <w:sz w:val="20"/>
                <w:szCs w:val="20"/>
                <w:lang w:val="el-GR" w:eastAsia="el-GR"/>
              </w:rPr>
            </w:pPr>
            <w:r w:rsidRPr="00FC47FF">
              <w:rPr>
                <w:rFonts w:cs="Arial"/>
                <w:b/>
                <w:bCs/>
                <w:sz w:val="20"/>
                <w:szCs w:val="20"/>
                <w:lang w:val="el-GR" w:eastAsia="el-GR"/>
              </w:rPr>
              <w:t>ΑΠΑΙΤΗΣΗ</w:t>
            </w:r>
          </w:p>
        </w:tc>
        <w:tc>
          <w:tcPr>
            <w:tcW w:w="1513" w:type="dxa"/>
            <w:tcBorders>
              <w:top w:val="single" w:sz="4" w:space="0" w:color="auto"/>
              <w:left w:val="nil"/>
              <w:bottom w:val="single" w:sz="4" w:space="0" w:color="auto"/>
              <w:right w:val="single" w:sz="4" w:space="0" w:color="auto"/>
            </w:tcBorders>
            <w:vAlign w:val="center"/>
          </w:tcPr>
          <w:p w:rsidR="00FC47FF" w:rsidRPr="00FC47FF" w:rsidRDefault="00FC47FF" w:rsidP="00FC47FF">
            <w:pPr>
              <w:spacing w:after="0"/>
              <w:jc w:val="center"/>
              <w:rPr>
                <w:rFonts w:cs="Arial"/>
                <w:b/>
                <w:bCs/>
                <w:sz w:val="20"/>
                <w:szCs w:val="20"/>
                <w:lang w:val="el-GR" w:eastAsia="el-GR"/>
              </w:rPr>
            </w:pPr>
          </w:p>
          <w:p w:rsidR="00FC47FF" w:rsidRPr="00FC47FF" w:rsidRDefault="00FC47FF" w:rsidP="00FC47FF">
            <w:pPr>
              <w:spacing w:after="0"/>
              <w:jc w:val="center"/>
              <w:rPr>
                <w:rFonts w:cs="Arial"/>
                <w:b/>
                <w:bCs/>
                <w:sz w:val="20"/>
                <w:szCs w:val="20"/>
                <w:lang w:val="el-GR" w:eastAsia="el-GR"/>
              </w:rPr>
            </w:pPr>
          </w:p>
          <w:p w:rsidR="00FC47FF" w:rsidRPr="00FC47FF" w:rsidRDefault="00FC47FF" w:rsidP="00FC47FF">
            <w:pPr>
              <w:spacing w:after="0"/>
              <w:jc w:val="center"/>
              <w:rPr>
                <w:rFonts w:cs="Arial"/>
                <w:b/>
                <w:bCs/>
                <w:sz w:val="20"/>
                <w:szCs w:val="20"/>
                <w:lang w:val="el-GR" w:eastAsia="el-GR"/>
              </w:rPr>
            </w:pPr>
            <w:r w:rsidRPr="00FC47FF">
              <w:rPr>
                <w:rFonts w:cs="Arial"/>
                <w:b/>
                <w:bCs/>
                <w:sz w:val="20"/>
                <w:szCs w:val="20"/>
                <w:lang w:val="el-GR" w:eastAsia="el-GR"/>
              </w:rPr>
              <w:t>ΑΠΑΝΤΗΣΗ</w:t>
            </w:r>
          </w:p>
        </w:tc>
      </w:tr>
      <w:tr w:rsidR="00FC47FF" w:rsidRPr="00FC47FF" w:rsidTr="004016EE">
        <w:trPr>
          <w:gridBefore w:val="1"/>
          <w:wBefore w:w="13" w:type="dxa"/>
          <w:trHeight w:val="241"/>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b/>
                <w:lang w:val="el-GR" w:eastAsia="el-GR"/>
              </w:rPr>
            </w:pPr>
            <w:r w:rsidRPr="00FC47FF">
              <w:rPr>
                <w:rFonts w:cs="Arial"/>
                <w:b/>
                <w:lang w:val="el-GR" w:eastAsia="el-GR"/>
              </w:rPr>
              <w:t>1.</w:t>
            </w:r>
          </w:p>
        </w:tc>
        <w:tc>
          <w:tcPr>
            <w:tcW w:w="3640" w:type="dxa"/>
            <w:gridSpan w:val="2"/>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jc w:val="center"/>
              <w:rPr>
                <w:b/>
                <w:lang w:val="el-GR"/>
              </w:rPr>
            </w:pPr>
            <w:r w:rsidRPr="00FC47FF">
              <w:rPr>
                <w:b/>
                <w:lang w:val="el-GR"/>
              </w:rPr>
              <w:t>Υγρό άζωτο (N2)</w:t>
            </w:r>
          </w:p>
        </w:tc>
        <w:tc>
          <w:tcPr>
            <w:tcW w:w="1276" w:type="dxa"/>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lang w:val="el-GR" w:eastAsia="el-GR"/>
              </w:rPr>
            </w:pPr>
            <w:r w:rsidRPr="00FC47FF">
              <w:rPr>
                <w:rFonts w:cs="Arial"/>
                <w:lang w:val="el-GR" w:eastAsia="el-GR"/>
              </w:rPr>
              <w:t>Μεταφορά σε ειδικά δοχεία του ιδρύματος</w:t>
            </w:r>
          </w:p>
        </w:tc>
        <w:tc>
          <w:tcPr>
            <w:tcW w:w="1275" w:type="dxa"/>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lang w:val="el-GR" w:eastAsia="el-GR"/>
              </w:rPr>
            </w:pPr>
            <w:r w:rsidRPr="00FC47FF">
              <w:rPr>
                <w:rFonts w:cs="Arial"/>
                <w:lang w:eastAsia="el-GR"/>
              </w:rPr>
              <w:t>Lit</w:t>
            </w:r>
            <w:r w:rsidRPr="00FC47FF">
              <w:rPr>
                <w:rFonts w:cs="Arial"/>
                <w:lang w:val="el-GR" w:eastAsia="el-GR"/>
              </w:rPr>
              <w:t xml:space="preserve"> / </w:t>
            </w:r>
            <w:r w:rsidRPr="00FC47FF">
              <w:rPr>
                <w:rFonts w:cs="Arial"/>
                <w:lang w:eastAsia="el-GR"/>
              </w:rPr>
              <w:t>300</w:t>
            </w:r>
          </w:p>
        </w:tc>
        <w:tc>
          <w:tcPr>
            <w:tcW w:w="1255" w:type="dxa"/>
            <w:gridSpan w:val="2"/>
            <w:tcBorders>
              <w:top w:val="single" w:sz="4" w:space="0" w:color="auto"/>
              <w:left w:val="nil"/>
              <w:bottom w:val="single" w:sz="4" w:space="0" w:color="auto"/>
              <w:right w:val="single" w:sz="4" w:space="0" w:color="auto"/>
            </w:tcBorders>
            <w:vAlign w:val="center"/>
          </w:tcPr>
          <w:p w:rsidR="00FC47FF" w:rsidRPr="00FC47FF" w:rsidRDefault="00FC47FF" w:rsidP="00FC47FF">
            <w:pPr>
              <w:spacing w:after="0"/>
              <w:jc w:val="center"/>
              <w:rPr>
                <w:rFonts w:cs="Arial"/>
                <w:lang w:val="el-GR" w:eastAsia="el-GR"/>
              </w:rPr>
            </w:pPr>
            <w:r w:rsidRPr="00FC47FF">
              <w:rPr>
                <w:rFonts w:cs="Arial"/>
                <w:lang w:val="el-GR" w:eastAsia="el-GR"/>
              </w:rPr>
              <w:t>ΝΑΙ</w:t>
            </w:r>
          </w:p>
        </w:tc>
        <w:tc>
          <w:tcPr>
            <w:tcW w:w="1513" w:type="dxa"/>
            <w:tcBorders>
              <w:top w:val="single" w:sz="4" w:space="0" w:color="auto"/>
              <w:left w:val="nil"/>
              <w:bottom w:val="single" w:sz="4" w:space="0" w:color="auto"/>
              <w:right w:val="single" w:sz="4" w:space="0" w:color="auto"/>
            </w:tcBorders>
          </w:tcPr>
          <w:p w:rsidR="00FC47FF" w:rsidRPr="00FC47FF" w:rsidRDefault="00FC47FF" w:rsidP="00FC47FF">
            <w:pPr>
              <w:spacing w:after="0"/>
              <w:jc w:val="center"/>
              <w:rPr>
                <w:rFonts w:cs="Arial"/>
                <w:lang w:eastAsia="el-GR"/>
              </w:rPr>
            </w:pPr>
          </w:p>
        </w:tc>
      </w:tr>
      <w:tr w:rsidR="00FC47FF" w:rsidRPr="00FC47FF" w:rsidTr="004016EE">
        <w:trPr>
          <w:gridBefore w:val="1"/>
          <w:wBefore w:w="13" w:type="dxa"/>
          <w:trHeight w:val="241"/>
          <w:jc w:val="center"/>
        </w:trPr>
        <w:tc>
          <w:tcPr>
            <w:tcW w:w="594" w:type="dxa"/>
            <w:tcBorders>
              <w:top w:val="nil"/>
              <w:left w:val="single" w:sz="4" w:space="0" w:color="auto"/>
              <w:bottom w:val="single" w:sz="4" w:space="0" w:color="auto"/>
              <w:right w:val="single" w:sz="4" w:space="0" w:color="auto"/>
            </w:tcBorders>
            <w:shd w:val="clear" w:color="auto" w:fill="auto"/>
          </w:tcPr>
          <w:p w:rsidR="00FC47FF" w:rsidRPr="00FC47FF" w:rsidRDefault="00FC47FF" w:rsidP="00FC47FF">
            <w:pPr>
              <w:spacing w:after="0"/>
              <w:jc w:val="center"/>
              <w:rPr>
                <w:rFonts w:cs="Arial"/>
                <w:b/>
                <w:lang w:val="el-GR" w:eastAsia="el-GR"/>
              </w:rPr>
            </w:pPr>
            <w:r w:rsidRPr="00FC47FF">
              <w:rPr>
                <w:rFonts w:cs="Arial"/>
                <w:b/>
                <w:lang w:eastAsia="el-GR"/>
              </w:rPr>
              <w:t>2</w:t>
            </w:r>
            <w:r w:rsidRPr="00FC47FF">
              <w:rPr>
                <w:rFonts w:cs="Arial"/>
                <w:b/>
                <w:lang w:val="el-GR" w:eastAsia="el-GR"/>
              </w:rPr>
              <w:t>.</w:t>
            </w:r>
          </w:p>
        </w:tc>
        <w:tc>
          <w:tcPr>
            <w:tcW w:w="3640" w:type="dxa"/>
            <w:gridSpan w:val="2"/>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jc w:val="center"/>
              <w:rPr>
                <w:b/>
                <w:lang w:val="el-GR"/>
              </w:rPr>
            </w:pPr>
            <w:r w:rsidRPr="00FC47FF">
              <w:rPr>
                <w:b/>
                <w:lang w:val="el-GR"/>
              </w:rPr>
              <w:t>Διοξείδιο του άνθρακα (CO2)</w:t>
            </w:r>
          </w:p>
        </w:tc>
        <w:tc>
          <w:tcPr>
            <w:tcW w:w="1276" w:type="dxa"/>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lang w:val="el-GR" w:eastAsia="el-GR"/>
              </w:rPr>
            </w:pPr>
            <w:proofErr w:type="spellStart"/>
            <w:r w:rsidRPr="00FC47FF">
              <w:rPr>
                <w:rFonts w:cs="Arial"/>
                <w:lang w:eastAsia="el-GR"/>
              </w:rPr>
              <w:t>Πλήρωση</w:t>
            </w:r>
            <w:proofErr w:type="spellEnd"/>
            <w:r w:rsidRPr="00FC47FF">
              <w:rPr>
                <w:rFonts w:cs="Arial"/>
                <w:lang w:eastAsia="el-GR"/>
              </w:rPr>
              <w:t xml:space="preserve"> </w:t>
            </w:r>
            <w:proofErr w:type="spellStart"/>
            <w:r w:rsidRPr="00FC47FF">
              <w:rPr>
                <w:rFonts w:cs="Arial"/>
                <w:lang w:eastAsia="el-GR"/>
              </w:rPr>
              <w:t>φι</w:t>
            </w:r>
            <w:proofErr w:type="spellEnd"/>
            <w:r w:rsidRPr="00FC47FF">
              <w:rPr>
                <w:rFonts w:cs="Arial"/>
                <w:lang w:eastAsia="el-GR"/>
              </w:rPr>
              <w:t xml:space="preserve">αλών </w:t>
            </w:r>
            <w:r w:rsidRPr="00FC47FF">
              <w:rPr>
                <w:rFonts w:cs="Arial"/>
                <w:lang w:val="en-US" w:eastAsia="el-GR"/>
              </w:rPr>
              <w:t>CO</w:t>
            </w:r>
            <w:r w:rsidRPr="00FC47FF">
              <w:rPr>
                <w:rFonts w:cs="Arial"/>
                <w:vertAlign w:val="subscript"/>
                <w:lang w:val="en-US" w:eastAsia="el-GR"/>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lang w:val="el-GR" w:eastAsia="el-GR"/>
              </w:rPr>
            </w:pPr>
            <w:r w:rsidRPr="00FC47FF">
              <w:rPr>
                <w:rFonts w:cs="Arial"/>
                <w:lang w:eastAsia="el-GR"/>
              </w:rPr>
              <w:t>Kg</w:t>
            </w:r>
            <w:r w:rsidRPr="00FC47FF">
              <w:rPr>
                <w:rFonts w:cs="Arial"/>
                <w:lang w:val="el-GR" w:eastAsia="el-GR"/>
              </w:rPr>
              <w:t xml:space="preserve"> / 200</w:t>
            </w:r>
          </w:p>
        </w:tc>
        <w:tc>
          <w:tcPr>
            <w:tcW w:w="1255" w:type="dxa"/>
            <w:gridSpan w:val="2"/>
            <w:tcBorders>
              <w:top w:val="single" w:sz="4" w:space="0" w:color="auto"/>
              <w:left w:val="nil"/>
              <w:bottom w:val="single" w:sz="4" w:space="0" w:color="auto"/>
              <w:right w:val="single" w:sz="4" w:space="0" w:color="auto"/>
            </w:tcBorders>
            <w:vAlign w:val="center"/>
          </w:tcPr>
          <w:p w:rsidR="00FC47FF" w:rsidRPr="00FC47FF" w:rsidRDefault="00FC47FF" w:rsidP="00FC47FF">
            <w:pPr>
              <w:spacing w:after="0"/>
              <w:jc w:val="center"/>
              <w:rPr>
                <w:rFonts w:cs="Arial"/>
                <w:lang w:val="el-GR" w:eastAsia="el-GR"/>
              </w:rPr>
            </w:pPr>
            <w:r w:rsidRPr="00FC47FF">
              <w:rPr>
                <w:rFonts w:cs="Arial"/>
                <w:lang w:val="el-GR" w:eastAsia="el-GR"/>
              </w:rPr>
              <w:t>ΝΑΙ</w:t>
            </w:r>
          </w:p>
        </w:tc>
        <w:tc>
          <w:tcPr>
            <w:tcW w:w="1513" w:type="dxa"/>
            <w:tcBorders>
              <w:top w:val="single" w:sz="4" w:space="0" w:color="auto"/>
              <w:left w:val="nil"/>
              <w:bottom w:val="single" w:sz="4" w:space="0" w:color="auto"/>
              <w:right w:val="single" w:sz="4" w:space="0" w:color="auto"/>
            </w:tcBorders>
          </w:tcPr>
          <w:p w:rsidR="00FC47FF" w:rsidRPr="00FC47FF" w:rsidRDefault="00FC47FF" w:rsidP="00FC47FF">
            <w:pPr>
              <w:spacing w:after="0"/>
              <w:jc w:val="center"/>
              <w:rPr>
                <w:rFonts w:cs="Arial"/>
                <w:lang w:eastAsia="el-GR"/>
              </w:rPr>
            </w:pPr>
          </w:p>
        </w:tc>
      </w:tr>
      <w:tr w:rsidR="00FC47FF" w:rsidRPr="00FC47FF" w:rsidTr="004016EE">
        <w:trPr>
          <w:gridBefore w:val="1"/>
          <w:wBefore w:w="13" w:type="dxa"/>
          <w:trHeight w:val="241"/>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b/>
                <w:lang w:val="el-GR" w:eastAsia="el-GR"/>
              </w:rPr>
            </w:pPr>
            <w:r w:rsidRPr="00FC47FF">
              <w:rPr>
                <w:rFonts w:cs="Arial"/>
                <w:b/>
                <w:lang w:val="el-GR" w:eastAsia="el-GR"/>
              </w:rPr>
              <w:t>3.</w:t>
            </w:r>
          </w:p>
        </w:tc>
        <w:tc>
          <w:tcPr>
            <w:tcW w:w="3640" w:type="dxa"/>
            <w:gridSpan w:val="2"/>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jc w:val="center"/>
              <w:rPr>
                <w:b/>
                <w:lang w:val="el-GR"/>
              </w:rPr>
            </w:pPr>
            <w:r w:rsidRPr="00FC47FF">
              <w:rPr>
                <w:b/>
                <w:lang w:val="el-GR"/>
              </w:rPr>
              <w:t>Ειδικοί όροι</w:t>
            </w:r>
          </w:p>
        </w:tc>
        <w:tc>
          <w:tcPr>
            <w:tcW w:w="1276" w:type="dxa"/>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lang w:val="el-GR" w:eastAsia="el-GR"/>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lang w:eastAsia="el-GR"/>
              </w:rPr>
            </w:pPr>
          </w:p>
        </w:tc>
        <w:tc>
          <w:tcPr>
            <w:tcW w:w="1255" w:type="dxa"/>
            <w:gridSpan w:val="2"/>
            <w:tcBorders>
              <w:top w:val="single" w:sz="4" w:space="0" w:color="auto"/>
              <w:left w:val="nil"/>
              <w:bottom w:val="single" w:sz="4" w:space="0" w:color="auto"/>
              <w:right w:val="single" w:sz="4" w:space="0" w:color="auto"/>
            </w:tcBorders>
          </w:tcPr>
          <w:p w:rsidR="00FC47FF" w:rsidRPr="00FC47FF" w:rsidRDefault="00FC47FF" w:rsidP="00FC47FF">
            <w:pPr>
              <w:spacing w:after="0"/>
              <w:jc w:val="center"/>
              <w:rPr>
                <w:rFonts w:cs="Arial"/>
                <w:lang w:eastAsia="el-GR"/>
              </w:rPr>
            </w:pPr>
          </w:p>
        </w:tc>
        <w:tc>
          <w:tcPr>
            <w:tcW w:w="1513" w:type="dxa"/>
            <w:tcBorders>
              <w:top w:val="single" w:sz="4" w:space="0" w:color="auto"/>
              <w:left w:val="nil"/>
              <w:bottom w:val="single" w:sz="4" w:space="0" w:color="auto"/>
              <w:right w:val="single" w:sz="4" w:space="0" w:color="auto"/>
            </w:tcBorders>
          </w:tcPr>
          <w:p w:rsidR="00FC47FF" w:rsidRPr="00FC47FF" w:rsidRDefault="00FC47FF" w:rsidP="00FC47FF">
            <w:pPr>
              <w:spacing w:after="0"/>
              <w:jc w:val="center"/>
              <w:rPr>
                <w:rFonts w:cs="Arial"/>
                <w:lang w:eastAsia="el-GR"/>
              </w:rPr>
            </w:pPr>
          </w:p>
        </w:tc>
      </w:tr>
      <w:tr w:rsidR="00FC47FF" w:rsidRPr="00FC47FF" w:rsidTr="004016EE">
        <w:trPr>
          <w:gridBefore w:val="1"/>
          <w:wBefore w:w="13" w:type="dxa"/>
          <w:trHeight w:val="241"/>
          <w:jc w:val="center"/>
        </w:trPr>
        <w:tc>
          <w:tcPr>
            <w:tcW w:w="594" w:type="dxa"/>
            <w:tcBorders>
              <w:top w:val="nil"/>
              <w:left w:val="single" w:sz="4" w:space="0" w:color="auto"/>
              <w:bottom w:val="single" w:sz="4" w:space="0" w:color="auto"/>
              <w:right w:val="single" w:sz="4" w:space="0" w:color="auto"/>
            </w:tcBorders>
            <w:shd w:val="clear" w:color="auto" w:fill="auto"/>
          </w:tcPr>
          <w:p w:rsidR="00FC47FF" w:rsidRPr="00FC47FF" w:rsidRDefault="00FC47FF" w:rsidP="00FC47FF">
            <w:pPr>
              <w:spacing w:after="0"/>
              <w:jc w:val="center"/>
              <w:rPr>
                <w:rFonts w:cs="Arial"/>
                <w:b/>
                <w:lang w:val="el-GR" w:eastAsia="el-GR"/>
              </w:rPr>
            </w:pPr>
          </w:p>
        </w:tc>
        <w:tc>
          <w:tcPr>
            <w:tcW w:w="3640" w:type="dxa"/>
            <w:gridSpan w:val="2"/>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rPr>
                <w:lang w:val="el-GR"/>
              </w:rPr>
            </w:pPr>
            <w:r w:rsidRPr="00FC47FF">
              <w:rPr>
                <w:lang w:val="el-GR"/>
              </w:rPr>
              <w:t xml:space="preserve">Οι προμηθευτές ιατρικών υγρών και αερίων πρέπει να πληρούν τους παρακάτω όρους και να καταθέσουν µε ποινή απόρριψης µε την προσφορά τους τα σχετικά δικαιολογητικά : </w:t>
            </w:r>
          </w:p>
          <w:p w:rsidR="00FC47FF" w:rsidRPr="00FC47FF" w:rsidRDefault="00FC47FF" w:rsidP="00FC47FF">
            <w:pPr>
              <w:numPr>
                <w:ilvl w:val="0"/>
                <w:numId w:val="1"/>
              </w:numPr>
              <w:suppressAutoHyphens w:val="0"/>
              <w:spacing w:after="200" w:line="276" w:lineRule="auto"/>
              <w:contextualSpacing/>
              <w:rPr>
                <w:lang w:val="el-GR"/>
              </w:rPr>
            </w:pPr>
            <w:r w:rsidRPr="00FC47FF">
              <w:rPr>
                <w:lang w:val="el-GR"/>
              </w:rPr>
              <w:t xml:space="preserve">Πιστοποιητικό κατά ISO 9002 σύμφωνα µε την υπουργική απόφαση Ε3/833/99 για παραγωγή υγροποιημένου οξυγόνου και παραγωγή αερίων οξυγόνου, διοξειδίου του άνθρακα και πεπιεσμένου αέρα ιατρικής χρήσης (RESPAL), αζώτου, αερίου ηλίου </w:t>
            </w:r>
            <w:proofErr w:type="spellStart"/>
            <w:r w:rsidRPr="00FC47FF">
              <w:rPr>
                <w:lang w:val="el-GR"/>
              </w:rPr>
              <w:t>κ.λ.π</w:t>
            </w:r>
            <w:proofErr w:type="spellEnd"/>
            <w:r w:rsidRPr="00FC47FF">
              <w:rPr>
                <w:lang w:val="el-GR"/>
              </w:rPr>
              <w:t xml:space="preserve">. </w:t>
            </w:r>
          </w:p>
          <w:p w:rsidR="00FC47FF" w:rsidRPr="00FC47FF" w:rsidRDefault="00FC47FF" w:rsidP="00FC47FF">
            <w:pPr>
              <w:numPr>
                <w:ilvl w:val="0"/>
                <w:numId w:val="1"/>
              </w:numPr>
              <w:suppressAutoHyphens w:val="0"/>
              <w:spacing w:after="200" w:line="276" w:lineRule="auto"/>
              <w:contextualSpacing/>
              <w:rPr>
                <w:lang w:val="el-GR"/>
              </w:rPr>
            </w:pPr>
            <w:r w:rsidRPr="00FC47FF">
              <w:rPr>
                <w:lang w:val="el-GR"/>
              </w:rPr>
              <w:t>Άδεια εμφιάλωσης για όλα τα ιατρικά αέρια από τον ΕΟΦ από την εταιρεία παραγωγής</w:t>
            </w:r>
          </w:p>
          <w:p w:rsidR="00FC47FF" w:rsidRPr="00FC47FF" w:rsidRDefault="00FC47FF" w:rsidP="00FC47FF">
            <w:pPr>
              <w:numPr>
                <w:ilvl w:val="0"/>
                <w:numId w:val="1"/>
              </w:numPr>
              <w:suppressAutoHyphens w:val="0"/>
              <w:spacing w:after="200" w:line="276" w:lineRule="auto"/>
              <w:contextualSpacing/>
              <w:rPr>
                <w:lang w:val="el-GR"/>
              </w:rPr>
            </w:pPr>
            <w:r w:rsidRPr="00FC47FF">
              <w:rPr>
                <w:lang w:val="el-GR"/>
              </w:rPr>
              <w:t xml:space="preserve">Πιστοποιητικό κατά ISO 9002 για διανομή υγροποιημένων αερίων </w:t>
            </w:r>
          </w:p>
          <w:p w:rsidR="00FC47FF" w:rsidRPr="00FC47FF" w:rsidRDefault="00FC47FF" w:rsidP="00FC47FF">
            <w:pPr>
              <w:numPr>
                <w:ilvl w:val="0"/>
                <w:numId w:val="1"/>
              </w:numPr>
              <w:suppressAutoHyphens w:val="0"/>
              <w:spacing w:after="200" w:line="276" w:lineRule="auto"/>
              <w:contextualSpacing/>
              <w:rPr>
                <w:lang w:val="el-GR"/>
              </w:rPr>
            </w:pPr>
            <w:r w:rsidRPr="00FC47FF">
              <w:rPr>
                <w:lang w:val="el-GR"/>
              </w:rPr>
              <w:t xml:space="preserve">Πιστοποιητικό κατά Υπουργική απόφαση ΔΥ8δ/Γ.Π.ΟΙΚ./1348/2004 για διακίνηση </w:t>
            </w:r>
            <w:proofErr w:type="spellStart"/>
            <w:r w:rsidRPr="00FC47FF">
              <w:rPr>
                <w:lang w:val="el-GR"/>
              </w:rPr>
              <w:t>ιατροτεχνολογικού</w:t>
            </w:r>
            <w:proofErr w:type="spellEnd"/>
            <w:r w:rsidRPr="00FC47FF">
              <w:rPr>
                <w:lang w:val="el-GR"/>
              </w:rPr>
              <w:t xml:space="preserve"> εξοπλισμού </w:t>
            </w:r>
          </w:p>
          <w:p w:rsidR="00FC47FF" w:rsidRPr="00FC47FF" w:rsidRDefault="00FC47FF" w:rsidP="00FC47FF">
            <w:pPr>
              <w:numPr>
                <w:ilvl w:val="0"/>
                <w:numId w:val="1"/>
              </w:numPr>
              <w:suppressAutoHyphens w:val="0"/>
              <w:spacing w:after="200" w:line="276" w:lineRule="auto"/>
              <w:contextualSpacing/>
              <w:rPr>
                <w:lang w:val="el-GR"/>
              </w:rPr>
            </w:pPr>
            <w:r w:rsidRPr="00FC47FF">
              <w:rPr>
                <w:lang w:val="el-GR"/>
              </w:rPr>
              <w:t>Υπεύθυνη δήλωση τεχνικής υποστήριξης</w:t>
            </w:r>
          </w:p>
          <w:p w:rsidR="00FC47FF" w:rsidRPr="00FC47FF" w:rsidRDefault="00FC47FF" w:rsidP="00FC47FF">
            <w:pPr>
              <w:numPr>
                <w:ilvl w:val="0"/>
                <w:numId w:val="1"/>
              </w:numPr>
              <w:suppressAutoHyphens w:val="0"/>
              <w:spacing w:after="200" w:line="276" w:lineRule="auto"/>
              <w:contextualSpacing/>
              <w:rPr>
                <w:lang w:val="el-GR"/>
              </w:rPr>
            </w:pPr>
            <w:r w:rsidRPr="00FC47FF">
              <w:rPr>
                <w:lang w:val="el-GR"/>
              </w:rPr>
              <w:t>Υπεύθυνη δήλωση δυνατότητας άμεσης παράδοσης αερίων σε περίπτωση έκτακτης ανάγκης</w:t>
            </w:r>
          </w:p>
        </w:tc>
        <w:tc>
          <w:tcPr>
            <w:tcW w:w="1276" w:type="dxa"/>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lang w:val="el-GR" w:eastAsia="el-GR"/>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lang w:val="el-GR" w:eastAsia="el-GR"/>
              </w:rPr>
            </w:pPr>
          </w:p>
        </w:tc>
        <w:tc>
          <w:tcPr>
            <w:tcW w:w="1255" w:type="dxa"/>
            <w:gridSpan w:val="2"/>
            <w:tcBorders>
              <w:top w:val="single" w:sz="4" w:space="0" w:color="auto"/>
              <w:left w:val="nil"/>
              <w:bottom w:val="single" w:sz="4" w:space="0" w:color="auto"/>
              <w:right w:val="single" w:sz="4" w:space="0" w:color="auto"/>
            </w:tcBorders>
          </w:tcPr>
          <w:p w:rsidR="00FC47FF" w:rsidRPr="00FC47FF" w:rsidRDefault="00FC47FF" w:rsidP="00FC47FF">
            <w:pPr>
              <w:spacing w:after="0"/>
              <w:jc w:val="center"/>
              <w:rPr>
                <w:rFonts w:cs="Arial"/>
                <w:lang w:val="el-GR" w:eastAsia="el-GR"/>
              </w:rPr>
            </w:pPr>
          </w:p>
          <w:p w:rsidR="00FC47FF" w:rsidRPr="00FC47FF" w:rsidRDefault="00FC47FF" w:rsidP="00FC47FF">
            <w:pPr>
              <w:rPr>
                <w:rFonts w:cs="Arial"/>
                <w:lang w:val="el-GR" w:eastAsia="el-GR"/>
              </w:rPr>
            </w:pPr>
          </w:p>
          <w:p w:rsidR="00FC47FF" w:rsidRPr="00FC47FF" w:rsidRDefault="00FC47FF" w:rsidP="00FC47FF">
            <w:pPr>
              <w:jc w:val="center"/>
              <w:rPr>
                <w:rFonts w:cs="Arial"/>
                <w:lang w:val="el-GR" w:eastAsia="el-GR"/>
              </w:rPr>
            </w:pPr>
            <w:r w:rsidRPr="00FC47FF">
              <w:rPr>
                <w:rFonts w:cs="Arial"/>
                <w:lang w:val="el-GR" w:eastAsia="el-GR"/>
              </w:rPr>
              <w:t>ΝΑΙ</w:t>
            </w: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r w:rsidRPr="00FC47FF">
              <w:rPr>
                <w:rFonts w:cs="Arial"/>
                <w:lang w:val="el-GR" w:eastAsia="el-GR"/>
              </w:rPr>
              <w:t>ΝΑΙ</w:t>
            </w: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r w:rsidRPr="00FC47FF">
              <w:rPr>
                <w:rFonts w:cs="Arial"/>
                <w:lang w:val="el-GR" w:eastAsia="el-GR"/>
              </w:rPr>
              <w:t>ΝΑΙ</w:t>
            </w: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r w:rsidRPr="00FC47FF">
              <w:rPr>
                <w:rFonts w:cs="Arial"/>
                <w:lang w:val="el-GR" w:eastAsia="el-GR"/>
              </w:rPr>
              <w:t>ΝΑΙ</w:t>
            </w: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r w:rsidRPr="00FC47FF">
              <w:rPr>
                <w:rFonts w:cs="Arial"/>
                <w:lang w:val="el-GR" w:eastAsia="el-GR"/>
              </w:rPr>
              <w:t>ΝΑΙ</w:t>
            </w: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r w:rsidRPr="00FC47FF">
              <w:rPr>
                <w:rFonts w:cs="Arial"/>
                <w:lang w:val="el-GR" w:eastAsia="el-GR"/>
              </w:rPr>
              <w:t>ΝΑΙ</w:t>
            </w:r>
          </w:p>
          <w:p w:rsidR="00FC47FF" w:rsidRPr="00FC47FF" w:rsidRDefault="00FC47FF" w:rsidP="00FC47FF">
            <w:pPr>
              <w:rPr>
                <w:rFonts w:cs="Arial"/>
                <w:lang w:val="el-GR" w:eastAsia="el-GR"/>
              </w:rPr>
            </w:pPr>
            <w:bookmarkStart w:id="0" w:name="_GoBack"/>
            <w:bookmarkEnd w:id="0"/>
          </w:p>
        </w:tc>
        <w:tc>
          <w:tcPr>
            <w:tcW w:w="1513" w:type="dxa"/>
            <w:tcBorders>
              <w:top w:val="single" w:sz="4" w:space="0" w:color="auto"/>
              <w:left w:val="nil"/>
              <w:bottom w:val="single" w:sz="4" w:space="0" w:color="auto"/>
              <w:right w:val="single" w:sz="4" w:space="0" w:color="auto"/>
            </w:tcBorders>
          </w:tcPr>
          <w:p w:rsidR="00FC47FF" w:rsidRPr="00FC47FF" w:rsidRDefault="00FC47FF" w:rsidP="00FC47FF">
            <w:pPr>
              <w:spacing w:after="0"/>
              <w:jc w:val="center"/>
              <w:rPr>
                <w:rFonts w:cs="Arial"/>
                <w:lang w:eastAsia="el-GR"/>
              </w:rPr>
            </w:pPr>
          </w:p>
        </w:tc>
      </w:tr>
      <w:tr w:rsidR="00FC47FF" w:rsidRPr="00FC47FF" w:rsidTr="004016EE">
        <w:trPr>
          <w:gridBefore w:val="1"/>
          <w:wBefore w:w="13" w:type="dxa"/>
          <w:trHeight w:val="241"/>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lang w:eastAsia="el-GR"/>
              </w:rPr>
            </w:pPr>
          </w:p>
        </w:tc>
        <w:tc>
          <w:tcPr>
            <w:tcW w:w="3640" w:type="dxa"/>
            <w:gridSpan w:val="2"/>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rPr>
                <w:lang w:val="el-GR"/>
              </w:rPr>
            </w:pPr>
            <w:r w:rsidRPr="00FC47FF">
              <w:rPr>
                <w:lang w:val="el-GR"/>
              </w:rPr>
              <w:t>Οι φιάλες που θα περιέχουν ιατρικά αέρια θα είναι από ειδικό χάλυβα, κυλινδρικές για την αποθήκευση του αερίου σε αμιγώς αέρια μορφή ή υγροποιημένο από πίεση.</w:t>
            </w:r>
          </w:p>
          <w:p w:rsidR="00FC47FF" w:rsidRPr="00FC47FF" w:rsidRDefault="00FC47FF" w:rsidP="00FC47FF">
            <w:pPr>
              <w:spacing w:after="0"/>
              <w:rPr>
                <w:lang w:val="el-GR"/>
              </w:rPr>
            </w:pPr>
          </w:p>
          <w:p w:rsidR="00FC47FF" w:rsidRPr="00FC47FF" w:rsidRDefault="00FC47FF" w:rsidP="00FC47FF">
            <w:pPr>
              <w:spacing w:after="0"/>
              <w:rPr>
                <w:lang w:val="el-GR"/>
              </w:rPr>
            </w:pPr>
            <w:r w:rsidRPr="00FC47FF">
              <w:rPr>
                <w:lang w:val="el-GR"/>
              </w:rPr>
              <w:t xml:space="preserve"> Θα φέρουν ειδικά κλείστρα ασφαλή και σημάνσεις (χρωματισμένες και αναγραφόμενες ενδείξεις) σχετικές µε την τακτοποίηση των φιαλών και τα αέρια που περιέχουν, όπως ορίζονται από τον νόμο και τους αρμόδιους φορείς (Υπουργείο Βιομηχανίας , Υπουργείο Υγείας &amp; Πρόνοιας, Ε.Λ.Ο.Τ). </w:t>
            </w:r>
          </w:p>
          <w:p w:rsidR="00FC47FF" w:rsidRPr="00FC47FF" w:rsidRDefault="00FC47FF" w:rsidP="00FC47FF">
            <w:pPr>
              <w:spacing w:after="0"/>
              <w:rPr>
                <w:lang w:val="el-GR"/>
              </w:rPr>
            </w:pPr>
          </w:p>
          <w:p w:rsidR="00FC47FF" w:rsidRPr="00FC47FF" w:rsidRDefault="00FC47FF" w:rsidP="00FC47FF">
            <w:pPr>
              <w:spacing w:after="0"/>
              <w:rPr>
                <w:lang w:val="el-GR"/>
              </w:rPr>
            </w:pPr>
            <w:r w:rsidRPr="00FC47FF">
              <w:rPr>
                <w:lang w:val="el-GR"/>
              </w:rPr>
              <w:t xml:space="preserve">Οι χρωματισμοί και τα κλείστρα των φιαλών θα είναι σύμφωνα µε τα άρθρα 15 και 17 της Υπουργικής απόφασης 10451/929/88 (Φ.Ε.Κ 370/Β/9-6-88). </w:t>
            </w:r>
          </w:p>
          <w:p w:rsidR="00FC47FF" w:rsidRPr="00FC47FF" w:rsidRDefault="00FC47FF" w:rsidP="00FC47FF">
            <w:pPr>
              <w:spacing w:after="0"/>
              <w:rPr>
                <w:lang w:val="el-GR"/>
              </w:rPr>
            </w:pPr>
          </w:p>
          <w:p w:rsidR="00FC47FF" w:rsidRPr="00FC47FF" w:rsidRDefault="00FC47FF" w:rsidP="00FC47FF">
            <w:pPr>
              <w:spacing w:after="0"/>
              <w:rPr>
                <w:lang w:val="el-GR"/>
              </w:rPr>
            </w:pPr>
            <w:r w:rsidRPr="00FC47FF">
              <w:rPr>
                <w:lang w:val="el-GR"/>
              </w:rPr>
              <w:t xml:space="preserve">Η πίεση στις φιάλες ιατρικών αερίων που βρίσκονται σε αέρια μορφή καθορίζονται για κάθε είδος ιατρικού αεριού στην τεχνική οδηγία ΤΕΕ 2491/86 </w:t>
            </w:r>
          </w:p>
          <w:p w:rsidR="00FC47FF" w:rsidRPr="00FC47FF" w:rsidRDefault="00FC47FF" w:rsidP="00FC47FF">
            <w:pPr>
              <w:spacing w:after="0"/>
              <w:rPr>
                <w:lang w:val="el-GR"/>
              </w:rPr>
            </w:pPr>
          </w:p>
          <w:p w:rsidR="00FC47FF" w:rsidRPr="00FC47FF" w:rsidRDefault="00FC47FF" w:rsidP="00FC47FF">
            <w:pPr>
              <w:spacing w:after="0"/>
              <w:rPr>
                <w:lang w:val="el-GR"/>
              </w:rPr>
            </w:pPr>
            <w:r w:rsidRPr="00FC47FF">
              <w:rPr>
                <w:lang w:val="el-GR"/>
              </w:rPr>
              <w:t xml:space="preserve">Όλες οι φιάλες που θα αγορασθούν θα είναι καινούργιες και θα συνοδεύονται από πιστοποιητικό Ε.Λ.Ο.Τ του τελευταίου δωδεκαμήνου. </w:t>
            </w:r>
          </w:p>
          <w:p w:rsidR="00FC47FF" w:rsidRPr="00FC47FF" w:rsidRDefault="00FC47FF" w:rsidP="00FC47FF">
            <w:pPr>
              <w:spacing w:after="0"/>
              <w:rPr>
                <w:lang w:val="el-GR"/>
              </w:rPr>
            </w:pPr>
          </w:p>
          <w:p w:rsidR="00FC47FF" w:rsidRPr="00FC47FF" w:rsidRDefault="00FC47FF" w:rsidP="00FC47FF">
            <w:pPr>
              <w:spacing w:after="0"/>
              <w:rPr>
                <w:lang w:val="el-GR"/>
              </w:rPr>
            </w:pPr>
            <w:r w:rsidRPr="00FC47FF">
              <w:rPr>
                <w:lang w:val="el-GR"/>
              </w:rPr>
              <w:t>Για την σήμανση των φιαλών ισχύει το άρθρο 3 της Υ.Α. 1045/929/88 (Φ.Ε.Κ 370/Β/9-6-88).</w:t>
            </w:r>
          </w:p>
          <w:p w:rsidR="00FC47FF" w:rsidRPr="00FC47FF" w:rsidRDefault="00FC47FF" w:rsidP="00FC47FF">
            <w:pPr>
              <w:spacing w:after="0"/>
              <w:ind w:right="2211"/>
              <w:jc w:val="center"/>
              <w:rPr>
                <w:lang w:val="el-G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lang w:val="el-GR" w:eastAsia="el-GR"/>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C47FF" w:rsidRPr="00FC47FF" w:rsidRDefault="00FC47FF" w:rsidP="00FC47FF">
            <w:pPr>
              <w:spacing w:after="0"/>
              <w:jc w:val="center"/>
              <w:rPr>
                <w:rFonts w:cs="Arial"/>
                <w:lang w:val="el-GR" w:eastAsia="el-GR"/>
              </w:rPr>
            </w:pPr>
          </w:p>
        </w:tc>
        <w:tc>
          <w:tcPr>
            <w:tcW w:w="1255" w:type="dxa"/>
            <w:gridSpan w:val="2"/>
            <w:tcBorders>
              <w:top w:val="single" w:sz="4" w:space="0" w:color="auto"/>
              <w:left w:val="nil"/>
              <w:bottom w:val="single" w:sz="4" w:space="0" w:color="auto"/>
              <w:right w:val="single" w:sz="4" w:space="0" w:color="auto"/>
            </w:tcBorders>
          </w:tcPr>
          <w:p w:rsidR="00FC47FF" w:rsidRPr="00FC47FF" w:rsidRDefault="00FC47FF" w:rsidP="00FC47FF">
            <w:pPr>
              <w:spacing w:after="0"/>
              <w:jc w:val="center"/>
              <w:rPr>
                <w:rFonts w:cs="Arial"/>
                <w:lang w:val="el-GR" w:eastAsia="el-GR"/>
              </w:rPr>
            </w:pPr>
          </w:p>
          <w:p w:rsidR="00FC47FF" w:rsidRPr="00FC47FF" w:rsidRDefault="00FC47FF" w:rsidP="00FC47FF">
            <w:pPr>
              <w:rPr>
                <w:rFonts w:cs="Arial"/>
                <w:lang w:val="el-GR" w:eastAsia="el-GR"/>
              </w:rPr>
            </w:pPr>
          </w:p>
          <w:p w:rsidR="00FC47FF" w:rsidRPr="00FC47FF" w:rsidRDefault="00FC47FF" w:rsidP="00FC47FF">
            <w:pPr>
              <w:jc w:val="center"/>
              <w:rPr>
                <w:rFonts w:cs="Arial"/>
                <w:lang w:val="el-GR" w:eastAsia="el-GR"/>
              </w:rPr>
            </w:pPr>
            <w:r w:rsidRPr="00FC47FF">
              <w:rPr>
                <w:rFonts w:cs="Arial"/>
                <w:lang w:val="el-GR" w:eastAsia="el-GR"/>
              </w:rPr>
              <w:t>ΝΑΙ</w:t>
            </w: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r w:rsidRPr="00FC47FF">
              <w:rPr>
                <w:rFonts w:cs="Arial"/>
                <w:lang w:val="el-GR" w:eastAsia="el-GR"/>
              </w:rPr>
              <w:t>ΝΑΙ</w:t>
            </w: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r w:rsidRPr="00FC47FF">
              <w:rPr>
                <w:rFonts w:cs="Arial"/>
                <w:lang w:val="el-GR" w:eastAsia="el-GR"/>
              </w:rPr>
              <w:t>ΝΑΙ</w:t>
            </w: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r w:rsidRPr="00FC47FF">
              <w:rPr>
                <w:rFonts w:cs="Arial"/>
                <w:lang w:val="el-GR" w:eastAsia="el-GR"/>
              </w:rPr>
              <w:t>ΝΑΙ</w:t>
            </w: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r w:rsidRPr="00FC47FF">
              <w:rPr>
                <w:rFonts w:cs="Arial"/>
                <w:lang w:val="el-GR" w:eastAsia="el-GR"/>
              </w:rPr>
              <w:t>ΝΑΙ</w:t>
            </w: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p>
          <w:p w:rsidR="00FC47FF" w:rsidRPr="00FC47FF" w:rsidRDefault="00FC47FF" w:rsidP="00FC47FF">
            <w:pPr>
              <w:jc w:val="center"/>
              <w:rPr>
                <w:rFonts w:cs="Arial"/>
                <w:lang w:val="el-GR" w:eastAsia="el-GR"/>
              </w:rPr>
            </w:pPr>
            <w:r w:rsidRPr="00FC47FF">
              <w:rPr>
                <w:rFonts w:cs="Arial"/>
                <w:lang w:val="el-GR" w:eastAsia="el-GR"/>
              </w:rPr>
              <w:t>ΝΑΙ</w:t>
            </w:r>
          </w:p>
        </w:tc>
        <w:tc>
          <w:tcPr>
            <w:tcW w:w="1513" w:type="dxa"/>
            <w:tcBorders>
              <w:top w:val="single" w:sz="4" w:space="0" w:color="auto"/>
              <w:left w:val="nil"/>
              <w:bottom w:val="single" w:sz="4" w:space="0" w:color="auto"/>
              <w:right w:val="single" w:sz="4" w:space="0" w:color="auto"/>
            </w:tcBorders>
          </w:tcPr>
          <w:p w:rsidR="00FC47FF" w:rsidRPr="00FC47FF" w:rsidRDefault="00FC47FF" w:rsidP="00FC47FF">
            <w:pPr>
              <w:spacing w:after="0"/>
              <w:jc w:val="center"/>
              <w:rPr>
                <w:rFonts w:cs="Arial"/>
                <w:lang w:val="el-GR" w:eastAsia="el-GR"/>
              </w:rPr>
            </w:pPr>
          </w:p>
        </w:tc>
      </w:tr>
      <w:tr w:rsidR="00FC47FF" w:rsidRPr="00FC47FF" w:rsidTr="004016EE">
        <w:tblPrEx>
          <w:tblLook w:val="0000" w:firstRow="0" w:lastRow="0" w:firstColumn="0" w:lastColumn="0" w:noHBand="0" w:noVBand="0"/>
        </w:tblPrEx>
        <w:trPr>
          <w:trHeight w:val="60"/>
          <w:jc w:val="center"/>
        </w:trPr>
        <w:tc>
          <w:tcPr>
            <w:tcW w:w="3909" w:type="dxa"/>
            <w:gridSpan w:val="3"/>
            <w:tcBorders>
              <w:top w:val="single" w:sz="4" w:space="0" w:color="000000"/>
              <w:left w:val="single" w:sz="4" w:space="0" w:color="000000"/>
              <w:bottom w:val="single" w:sz="4" w:space="0" w:color="000000"/>
            </w:tcBorders>
            <w:shd w:val="clear" w:color="auto" w:fill="FFFF99"/>
            <w:vAlign w:val="center"/>
          </w:tcPr>
          <w:p w:rsidR="00FC47FF" w:rsidRPr="00FC47FF" w:rsidRDefault="00FC47FF" w:rsidP="00FC47FF">
            <w:pPr>
              <w:spacing w:after="0"/>
              <w:jc w:val="center"/>
              <w:rPr>
                <w:rFonts w:ascii="Segoe UI" w:hAnsi="Segoe UI" w:cs="Segoe UI"/>
                <w:b/>
                <w:sz w:val="16"/>
                <w:szCs w:val="16"/>
              </w:rPr>
            </w:pPr>
            <w:proofErr w:type="spellStart"/>
            <w:r w:rsidRPr="00FC47FF">
              <w:rPr>
                <w:rFonts w:ascii="Segoe UI" w:hAnsi="Segoe UI" w:cs="Segoe UI"/>
                <w:b/>
                <w:sz w:val="16"/>
                <w:szCs w:val="16"/>
              </w:rPr>
              <w:t>Χώρος</w:t>
            </w:r>
            <w:proofErr w:type="spellEnd"/>
            <w:r w:rsidRPr="00FC47FF">
              <w:rPr>
                <w:rFonts w:ascii="Segoe UI" w:hAnsi="Segoe UI" w:cs="Segoe UI"/>
                <w:b/>
                <w:sz w:val="16"/>
                <w:szCs w:val="16"/>
              </w:rPr>
              <w:t xml:space="preserve"> Πα</w:t>
            </w:r>
            <w:proofErr w:type="spellStart"/>
            <w:r w:rsidRPr="00FC47FF">
              <w:rPr>
                <w:rFonts w:ascii="Segoe UI" w:hAnsi="Segoe UI" w:cs="Segoe UI"/>
                <w:b/>
                <w:sz w:val="16"/>
                <w:szCs w:val="16"/>
              </w:rPr>
              <w:t>ράδοσης</w:t>
            </w:r>
            <w:proofErr w:type="spellEnd"/>
            <w:r w:rsidRPr="00FC47FF">
              <w:rPr>
                <w:rFonts w:ascii="Segoe UI" w:hAnsi="Segoe UI" w:cs="Segoe UI"/>
                <w:b/>
                <w:sz w:val="16"/>
                <w:szCs w:val="16"/>
              </w:rPr>
              <w:t xml:space="preserve"> – </w:t>
            </w:r>
            <w:proofErr w:type="spellStart"/>
            <w:r w:rsidRPr="00FC47FF">
              <w:rPr>
                <w:rFonts w:ascii="Segoe UI" w:hAnsi="Segoe UI" w:cs="Segoe UI"/>
                <w:b/>
                <w:sz w:val="16"/>
                <w:szCs w:val="16"/>
              </w:rPr>
              <w:t>Εγκ</w:t>
            </w:r>
            <w:proofErr w:type="spellEnd"/>
            <w:r w:rsidRPr="00FC47FF">
              <w:rPr>
                <w:rFonts w:ascii="Segoe UI" w:hAnsi="Segoe UI" w:cs="Segoe UI"/>
                <w:b/>
                <w:sz w:val="16"/>
                <w:szCs w:val="16"/>
              </w:rPr>
              <w:t>ατάστασης</w:t>
            </w:r>
          </w:p>
        </w:tc>
        <w:tc>
          <w:tcPr>
            <w:tcW w:w="4135" w:type="dxa"/>
            <w:gridSpan w:val="4"/>
            <w:tcBorders>
              <w:top w:val="single" w:sz="4" w:space="0" w:color="000000"/>
              <w:left w:val="single" w:sz="4" w:space="0" w:color="000000"/>
              <w:bottom w:val="single" w:sz="4" w:space="0" w:color="000000"/>
            </w:tcBorders>
            <w:shd w:val="clear" w:color="auto" w:fill="FFFF99"/>
            <w:vAlign w:val="center"/>
          </w:tcPr>
          <w:p w:rsidR="00FC47FF" w:rsidRPr="00FC47FF" w:rsidRDefault="00FC47FF" w:rsidP="00FC47FF">
            <w:pPr>
              <w:spacing w:after="0"/>
              <w:jc w:val="center"/>
              <w:rPr>
                <w:rFonts w:ascii="Segoe UI" w:hAnsi="Segoe UI" w:cs="Segoe UI"/>
                <w:b/>
                <w:sz w:val="16"/>
                <w:szCs w:val="16"/>
              </w:rPr>
            </w:pPr>
            <w:r w:rsidRPr="00FC47FF">
              <w:rPr>
                <w:rFonts w:ascii="Segoe UI" w:hAnsi="Segoe UI" w:cs="Segoe UI"/>
                <w:b/>
                <w:sz w:val="16"/>
                <w:szCs w:val="16"/>
              </w:rPr>
              <w:t>Υπ</w:t>
            </w:r>
            <w:proofErr w:type="spellStart"/>
            <w:r w:rsidRPr="00FC47FF">
              <w:rPr>
                <w:rFonts w:ascii="Segoe UI" w:hAnsi="Segoe UI" w:cs="Segoe UI"/>
                <w:b/>
                <w:sz w:val="16"/>
                <w:szCs w:val="16"/>
              </w:rPr>
              <w:t>εύθυνος</w:t>
            </w:r>
            <w:proofErr w:type="spellEnd"/>
            <w:r w:rsidRPr="00FC47FF">
              <w:rPr>
                <w:rFonts w:ascii="Segoe UI" w:hAnsi="Segoe UI" w:cs="Segoe UI"/>
                <w:b/>
                <w:sz w:val="16"/>
                <w:szCs w:val="16"/>
              </w:rPr>
              <w:t xml:space="preserve"> </w:t>
            </w:r>
            <w:proofErr w:type="spellStart"/>
            <w:r w:rsidRPr="00FC47FF">
              <w:rPr>
                <w:rFonts w:ascii="Segoe UI" w:hAnsi="Segoe UI" w:cs="Segoe UI"/>
                <w:b/>
                <w:sz w:val="16"/>
                <w:szCs w:val="16"/>
              </w:rPr>
              <w:t>γι</w:t>
            </w:r>
            <w:proofErr w:type="spellEnd"/>
            <w:r w:rsidRPr="00FC47FF">
              <w:rPr>
                <w:rFonts w:ascii="Segoe UI" w:hAnsi="Segoe UI" w:cs="Segoe UI"/>
                <w:b/>
                <w:sz w:val="16"/>
                <w:szCs w:val="16"/>
              </w:rPr>
              <w:t xml:space="preserve">α </w:t>
            </w:r>
            <w:proofErr w:type="spellStart"/>
            <w:r w:rsidRPr="00FC47FF">
              <w:rPr>
                <w:rFonts w:ascii="Segoe UI" w:hAnsi="Segoe UI" w:cs="Segoe UI"/>
                <w:b/>
                <w:sz w:val="16"/>
                <w:szCs w:val="16"/>
              </w:rPr>
              <w:t>Πληροφορ</w:t>
            </w:r>
            <w:r w:rsidRPr="00FC47FF">
              <w:rPr>
                <w:rFonts w:ascii="Segoe UI" w:hAnsi="Segoe UI" w:cs="Segoe UI"/>
                <w:b/>
                <w:sz w:val="16"/>
                <w:szCs w:val="16"/>
                <w:lang w:val="el-GR"/>
              </w:rPr>
              <w:t>ίες</w:t>
            </w:r>
            <w:proofErr w:type="spellEnd"/>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FC47FF" w:rsidRPr="00FC47FF" w:rsidRDefault="00FC47FF" w:rsidP="00FC47FF">
            <w:pPr>
              <w:spacing w:after="0"/>
              <w:jc w:val="center"/>
              <w:rPr>
                <w:rFonts w:ascii="Segoe UI" w:hAnsi="Segoe UI" w:cs="Segoe UI"/>
              </w:rPr>
            </w:pPr>
            <w:proofErr w:type="spellStart"/>
            <w:r w:rsidRPr="00FC47FF">
              <w:rPr>
                <w:rFonts w:ascii="Segoe UI" w:hAnsi="Segoe UI" w:cs="Segoe UI"/>
                <w:b/>
                <w:sz w:val="16"/>
                <w:szCs w:val="16"/>
              </w:rPr>
              <w:t>Τηλ</w:t>
            </w:r>
            <w:proofErr w:type="spellEnd"/>
            <w:r w:rsidRPr="00FC47FF">
              <w:rPr>
                <w:rFonts w:ascii="Segoe UI" w:hAnsi="Segoe UI" w:cs="Segoe UI"/>
                <w:b/>
                <w:sz w:val="16"/>
                <w:szCs w:val="16"/>
              </w:rPr>
              <w:t>. Υπ</w:t>
            </w:r>
            <w:proofErr w:type="spellStart"/>
            <w:r w:rsidRPr="00FC47FF">
              <w:rPr>
                <w:rFonts w:ascii="Segoe UI" w:hAnsi="Segoe UI" w:cs="Segoe UI"/>
                <w:b/>
                <w:sz w:val="16"/>
                <w:szCs w:val="16"/>
              </w:rPr>
              <w:t>ευθύνου</w:t>
            </w:r>
            <w:proofErr w:type="spellEnd"/>
          </w:p>
        </w:tc>
      </w:tr>
      <w:tr w:rsidR="00FC47FF" w:rsidRPr="00FC47FF" w:rsidTr="004016EE">
        <w:tblPrEx>
          <w:tblLook w:val="0000" w:firstRow="0" w:lastRow="0" w:firstColumn="0" w:lastColumn="0" w:noHBand="0" w:noVBand="0"/>
        </w:tblPrEx>
        <w:trPr>
          <w:trHeight w:val="60"/>
          <w:jc w:val="center"/>
        </w:trPr>
        <w:tc>
          <w:tcPr>
            <w:tcW w:w="3909" w:type="dxa"/>
            <w:gridSpan w:val="3"/>
            <w:tcBorders>
              <w:top w:val="single" w:sz="4" w:space="0" w:color="000000"/>
              <w:left w:val="single" w:sz="4" w:space="0" w:color="000000"/>
              <w:bottom w:val="single" w:sz="4" w:space="0" w:color="000000"/>
            </w:tcBorders>
            <w:shd w:val="clear" w:color="auto" w:fill="auto"/>
            <w:vAlign w:val="center"/>
          </w:tcPr>
          <w:p w:rsidR="00FC47FF" w:rsidRPr="00FC47FF" w:rsidRDefault="00FC47FF" w:rsidP="00FC47FF">
            <w:pPr>
              <w:spacing w:after="0"/>
              <w:jc w:val="center"/>
              <w:rPr>
                <w:rFonts w:ascii="Segoe UI" w:hAnsi="Segoe UI" w:cs="Segoe UI"/>
                <w:sz w:val="16"/>
                <w:szCs w:val="16"/>
                <w:lang w:val="el-GR"/>
              </w:rPr>
            </w:pPr>
            <w:r w:rsidRPr="00FC47FF">
              <w:rPr>
                <w:rFonts w:ascii="Segoe UI" w:hAnsi="Segoe UI" w:cs="Segoe UI"/>
                <w:sz w:val="16"/>
                <w:szCs w:val="16"/>
                <w:lang w:val="el-GR"/>
              </w:rPr>
              <w:t>ΤΜΗΜΑ ΓΕΩΠΟΝΙΑΣ  ΠΑΝΕΠΙΣΤΗΜΙΟ ΙΩΑΝΝΙΝΩΝ</w:t>
            </w:r>
          </w:p>
          <w:p w:rsidR="00FC47FF" w:rsidRPr="00FC47FF" w:rsidRDefault="00FC47FF" w:rsidP="00FC47FF">
            <w:pPr>
              <w:spacing w:after="0"/>
              <w:jc w:val="center"/>
              <w:rPr>
                <w:rFonts w:ascii="Segoe UI" w:hAnsi="Segoe UI" w:cs="Segoe UI"/>
                <w:sz w:val="16"/>
                <w:szCs w:val="16"/>
                <w:lang w:val="el-GR"/>
              </w:rPr>
            </w:pPr>
            <w:r w:rsidRPr="00FC47FF">
              <w:rPr>
                <w:rFonts w:ascii="Segoe UI" w:hAnsi="Segoe UI" w:cs="Segoe UI"/>
                <w:sz w:val="16"/>
                <w:szCs w:val="16"/>
                <w:lang w:val="el-GR"/>
              </w:rPr>
              <w:t>ΚΩΣΤΑΚΙΟΙ ΑΡΤΑ</w:t>
            </w:r>
          </w:p>
        </w:tc>
        <w:tc>
          <w:tcPr>
            <w:tcW w:w="4135" w:type="dxa"/>
            <w:gridSpan w:val="4"/>
            <w:tcBorders>
              <w:top w:val="single" w:sz="4" w:space="0" w:color="000000"/>
              <w:left w:val="single" w:sz="4" w:space="0" w:color="000000"/>
              <w:bottom w:val="single" w:sz="4" w:space="0" w:color="000000"/>
            </w:tcBorders>
            <w:shd w:val="clear" w:color="auto" w:fill="auto"/>
            <w:vAlign w:val="center"/>
          </w:tcPr>
          <w:p w:rsidR="00FC47FF" w:rsidRPr="00FC47FF" w:rsidRDefault="00FC47FF" w:rsidP="00FC47FF">
            <w:pPr>
              <w:spacing w:after="0"/>
              <w:jc w:val="center"/>
              <w:rPr>
                <w:rFonts w:ascii="Segoe UI" w:hAnsi="Segoe UI" w:cs="Segoe UI"/>
                <w:sz w:val="16"/>
                <w:szCs w:val="16"/>
                <w:lang w:val="el-GR"/>
              </w:rPr>
            </w:pPr>
            <w:r w:rsidRPr="00FC47FF">
              <w:rPr>
                <w:rFonts w:ascii="Segoe UI" w:hAnsi="Segoe UI" w:cs="Segoe UI"/>
                <w:sz w:val="16"/>
                <w:szCs w:val="16"/>
                <w:lang w:val="el-GR"/>
              </w:rPr>
              <w:t>ΚΑΘΗΓΗΤΗΣ ΣΚΟΥΦΟΣ ΙΩΑΝΝΗΣ</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47FF" w:rsidRPr="00FC47FF" w:rsidRDefault="00FC47FF" w:rsidP="00FC47FF">
            <w:pPr>
              <w:spacing w:after="0"/>
              <w:jc w:val="center"/>
              <w:rPr>
                <w:rFonts w:ascii="Segoe UI" w:hAnsi="Segoe UI" w:cs="Segoe UI"/>
                <w:lang w:val="el-GR"/>
              </w:rPr>
            </w:pPr>
            <w:r w:rsidRPr="00FC47FF">
              <w:rPr>
                <w:rFonts w:ascii="Segoe UI" w:hAnsi="Segoe UI" w:cs="Segoe UI"/>
                <w:sz w:val="16"/>
                <w:szCs w:val="16"/>
                <w:lang w:val="el-GR"/>
              </w:rPr>
              <w:t>2681050204</w:t>
            </w:r>
          </w:p>
        </w:tc>
      </w:tr>
    </w:tbl>
    <w:p w:rsidR="00D149BD" w:rsidRDefault="00D149BD"/>
    <w:sectPr w:rsidR="00D149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20790"/>
    <w:multiLevelType w:val="hybridMultilevel"/>
    <w:tmpl w:val="6262D0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3A"/>
    <w:rsid w:val="002A133A"/>
    <w:rsid w:val="00A24283"/>
    <w:rsid w:val="00D149BD"/>
    <w:rsid w:val="00FA2A36"/>
    <w:rsid w:val="00FC47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E9BD"/>
  <w15:chartTrackingRefBased/>
  <w15:docId w15:val="{9B97F8AB-B1B9-4818-9B89-6DCF3B27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33A"/>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33A"/>
    <w:pPr>
      <w:suppressAutoHyphens w:val="0"/>
      <w:spacing w:after="0"/>
      <w:ind w:left="720"/>
      <w:jc w:val="left"/>
    </w:pPr>
    <w:rPr>
      <w:rFonts w:ascii="Times New Roman" w:hAnsi="Times New Roman" w:cs="Times New Roman"/>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1894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Άννα-Μαρία Βούλγαρη</dc:creator>
  <cp:keywords/>
  <dc:description/>
  <cp:lastModifiedBy>Άννα-Μαρία Βούλγαρη</cp:lastModifiedBy>
  <cp:revision>4</cp:revision>
  <dcterms:created xsi:type="dcterms:W3CDTF">2019-06-27T06:32:00Z</dcterms:created>
  <dcterms:modified xsi:type="dcterms:W3CDTF">2019-07-18T11:57:00Z</dcterms:modified>
</cp:coreProperties>
</file>