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F5" w:rsidRPr="004775B7" w:rsidRDefault="007109F5" w:rsidP="007109F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472726"/>
      <w:r w:rsidRPr="004775B7">
        <w:rPr>
          <w:rFonts w:ascii="Segoe UI" w:hAnsi="Segoe UI" w:cs="Segoe U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 w:rsidRPr="004775B7">
        <w:rPr>
          <w:rFonts w:ascii="Segoe UI" w:hAnsi="Segoe UI" w:cs="Segoe UI"/>
          <w:lang w:val="el-GR"/>
        </w:rPr>
        <w:t xml:space="preserve"> </w:t>
      </w:r>
    </w:p>
    <w:p w:rsidR="007109F5" w:rsidRPr="004775B7" w:rsidRDefault="007109F5" w:rsidP="007109F5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</w:rPr>
      </w:pPr>
    </w:p>
    <w:p w:rsidR="007109F5" w:rsidRPr="00B56F49" w:rsidRDefault="007109F5" w:rsidP="007109F5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B56F49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:rsidR="007109F5" w:rsidRPr="00C20BD0" w:rsidRDefault="007109F5" w:rsidP="007109F5">
      <w:pPr>
        <w:rPr>
          <w:rFonts w:ascii="Segoe UI" w:hAnsi="Segoe UI" w:cs="Segoe UI"/>
          <w:b/>
          <w:szCs w:val="22"/>
          <w:u w:val="single"/>
          <w:lang w:val="el-GR"/>
        </w:rPr>
      </w:pPr>
      <w:r w:rsidRPr="00B56F49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ευρεσιτεχνίας ή τύπο καθώς και σε συγκεκριμένη καταγωγή ή παραγωγή, εμπορικό σήμα, η μνεία αυτή αφορά και στα ισοδύναμα αυτών.</w:t>
      </w:r>
    </w:p>
    <w:p w:rsidR="007109F5" w:rsidRDefault="007109F5" w:rsidP="007109F5">
      <w:pPr>
        <w:rPr>
          <w:rFonts w:ascii="Segoe UI" w:hAnsi="Segoe UI" w:cs="Segoe UI"/>
          <w:b/>
          <w:szCs w:val="22"/>
          <w:lang w:val="el-GR"/>
        </w:rPr>
      </w:pPr>
    </w:p>
    <w:p w:rsidR="007109F5" w:rsidRPr="006F0EEF" w:rsidRDefault="007109F5" w:rsidP="007109F5">
      <w:pPr>
        <w:rPr>
          <w:rFonts w:ascii="Segoe UI" w:hAnsi="Segoe UI" w:cs="Segoe UI"/>
          <w:b/>
          <w:szCs w:val="22"/>
          <w:lang w:val="el-GR"/>
        </w:rPr>
      </w:pPr>
      <w:r w:rsidRPr="006F0EEF">
        <w:rPr>
          <w:rFonts w:ascii="Segoe UI" w:hAnsi="Segoe UI" w:cs="Segoe UI"/>
          <w:b/>
          <w:szCs w:val="22"/>
          <w:lang w:val="el-GR"/>
        </w:rPr>
        <w:t xml:space="preserve">ΤΜΗΜΑ Α: </w:t>
      </w:r>
      <w:r w:rsidRPr="006F0EEF">
        <w:rPr>
          <w:b/>
          <w:sz w:val="24"/>
          <w:lang w:val="el-GR"/>
        </w:rPr>
        <w:t>ΠΡΟΜΗΘΕΙΑ ΑΕΡΙΟΥ ΧΡΩΜΑΤΟΓΡΑΦΟΥ/ΦΑΣΜΑΤΟΜΕΤΡΟΥ ΜΑΖΑΣ</w:t>
      </w:r>
    </w:p>
    <w:p w:rsidR="007109F5" w:rsidRPr="006F0EEF" w:rsidRDefault="007109F5" w:rsidP="007109F5">
      <w:pPr>
        <w:rPr>
          <w:rFonts w:ascii="Segoe UI" w:hAnsi="Segoe UI" w:cs="Segoe UI"/>
          <w:szCs w:val="22"/>
          <w:lang w:val="el-GR"/>
        </w:rPr>
      </w:pPr>
      <w:r w:rsidRPr="006F0EEF">
        <w:rPr>
          <w:rFonts w:ascii="Segoe UI" w:hAnsi="Segoe UI" w:cs="Segoe UI"/>
          <w:szCs w:val="22"/>
          <w:lang w:val="el-GR"/>
        </w:rPr>
        <w:t>ΚΑΘΑΡΗ ΑΞΙΑ ΤΜΗΜΑΤΟΣ: 44.354,84€</w:t>
      </w:r>
    </w:p>
    <w:p w:rsidR="007109F5" w:rsidRPr="006F0EEF" w:rsidRDefault="007109F5" w:rsidP="007109F5">
      <w:pPr>
        <w:rPr>
          <w:rFonts w:ascii="Segoe UI" w:hAnsi="Segoe UI" w:cs="Segoe UI"/>
          <w:szCs w:val="22"/>
          <w:lang w:val="el-GR"/>
        </w:rPr>
      </w:pPr>
      <w:r w:rsidRPr="006F0EEF">
        <w:rPr>
          <w:rFonts w:ascii="Segoe UI" w:hAnsi="Segoe UI" w:cs="Segoe UI"/>
          <w:szCs w:val="22"/>
          <w:lang w:val="el-GR"/>
        </w:rPr>
        <w:t>ΦΠΑ 24%: 10.645,16€</w:t>
      </w:r>
    </w:p>
    <w:p w:rsidR="007109F5" w:rsidRPr="006F0EEF" w:rsidRDefault="007109F5" w:rsidP="007109F5">
      <w:pPr>
        <w:rPr>
          <w:rFonts w:ascii="Segoe UI" w:hAnsi="Segoe UI" w:cs="Segoe UI"/>
          <w:szCs w:val="22"/>
          <w:lang w:val="el-GR"/>
        </w:rPr>
      </w:pPr>
      <w:r w:rsidRPr="006F0EEF">
        <w:rPr>
          <w:rFonts w:ascii="Segoe UI" w:hAnsi="Segoe UI" w:cs="Segoe UI"/>
          <w:szCs w:val="22"/>
          <w:lang w:val="el-GR"/>
        </w:rPr>
        <w:t>ΣΥΝΟΛΙΚΗ ΑΞΙΑ ΤΜΗΜΑΤΟΣ ΜΕ ΦΠΑ: 55.000,00€</w:t>
      </w:r>
    </w:p>
    <w:p w:rsidR="007109F5" w:rsidRDefault="007109F5" w:rsidP="007109F5">
      <w:pPr>
        <w:rPr>
          <w:rFonts w:ascii="Segoe UI" w:eastAsia="Tahoma" w:hAnsi="Segoe UI" w:cs="Segoe UI"/>
          <w:szCs w:val="22"/>
          <w:lang w:val="el-GR"/>
        </w:rPr>
      </w:pPr>
      <w:r w:rsidRPr="006F0EEF">
        <w:rPr>
          <w:rFonts w:ascii="Segoe UI" w:eastAsia="Tahoma" w:hAnsi="Segoe UI" w:cs="Segoe UI"/>
          <w:szCs w:val="22"/>
          <w:lang w:val="el-GR"/>
        </w:rPr>
        <w:t>(CPV): 38432210-7</w:t>
      </w:r>
      <w:r w:rsidRPr="006F0EEF">
        <w:rPr>
          <w:rFonts w:ascii="Segoe UI" w:eastAsia="Tahoma" w:hAnsi="Segoe UI" w:cs="Segoe UI"/>
          <w:szCs w:val="22"/>
          <w:lang w:val="en-US"/>
        </w:rPr>
        <w:t xml:space="preserve">, </w:t>
      </w:r>
      <w:r w:rsidRPr="006F0EEF">
        <w:rPr>
          <w:rFonts w:ascii="Segoe UI" w:eastAsia="Tahoma" w:hAnsi="Segoe UI" w:cs="Segoe UI"/>
          <w:szCs w:val="22"/>
          <w:lang w:val="el-GR"/>
        </w:rPr>
        <w:t xml:space="preserve">38433100-0 </w:t>
      </w:r>
    </w:p>
    <w:p w:rsidR="007109F5" w:rsidRDefault="007109F5" w:rsidP="007109F5">
      <w:pPr>
        <w:rPr>
          <w:rFonts w:ascii="Segoe UI" w:hAnsi="Segoe UI" w:cs="Segoe UI"/>
          <w:szCs w:val="22"/>
          <w:lang w:val="el-GR"/>
        </w:rPr>
      </w:pPr>
    </w:p>
    <w:p w:rsidR="007109F5" w:rsidRDefault="007109F5" w:rsidP="007109F5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899" w:type="dxa"/>
        <w:jc w:val="center"/>
        <w:tblInd w:w="108" w:type="dxa"/>
        <w:tblLayout w:type="fixed"/>
        <w:tblLook w:val="0000"/>
      </w:tblPr>
      <w:tblGrid>
        <w:gridCol w:w="1573"/>
        <w:gridCol w:w="3260"/>
        <w:gridCol w:w="2953"/>
        <w:gridCol w:w="992"/>
        <w:gridCol w:w="1121"/>
      </w:tblGrid>
      <w:tr w:rsidR="007109F5" w:rsidRPr="00B64F38" w:rsidTr="00F02363">
        <w:trPr>
          <w:trHeight w:val="473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6F0EEF" w:rsidRDefault="007109F5" w:rsidP="00F02363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6F0EEF">
              <w:rPr>
                <w:rFonts w:ascii="Segoe UI" w:hAnsi="Segoe UI" w:cs="Segoe UI"/>
                <w:b/>
                <w:szCs w:val="22"/>
                <w:lang w:val="el-GR"/>
              </w:rPr>
              <w:t>ΤΜΗΜΑ Α: Σ</w:t>
            </w:r>
            <w:r w:rsidRPr="006F0EEF">
              <w:rPr>
                <w:b/>
                <w:szCs w:val="22"/>
                <w:lang w:val="el-GR"/>
              </w:rPr>
              <w:t>ύστημα Αέριου Χρωματογράφου - Φασματογράφου Μάζας</w:t>
            </w: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6F0EEF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6F0EEF">
              <w:rPr>
                <w:rFonts w:ascii="Segoe UI" w:hAnsi="Segoe UI" w:cs="Segoe UI"/>
                <w:b/>
                <w:sz w:val="16"/>
                <w:szCs w:val="16"/>
              </w:rPr>
              <w:t>Σύντομη</w:t>
            </w:r>
            <w:proofErr w:type="spellEnd"/>
            <w:r w:rsidRPr="006F0EE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6F0EEF">
              <w:rPr>
                <w:rFonts w:ascii="Segoe UI" w:hAnsi="Segoe UI" w:cs="Segoe UI"/>
                <w:b/>
                <w:sz w:val="16"/>
                <w:szCs w:val="16"/>
              </w:rPr>
              <w:t>Περιγραφή</w:t>
            </w:r>
            <w:proofErr w:type="spellEnd"/>
            <w:r w:rsidRPr="006F0EE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6F0EEF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Μον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Μετρ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Πλήθος</w:t>
            </w:r>
            <w:proofErr w:type="spellEnd"/>
          </w:p>
        </w:tc>
      </w:tr>
      <w:tr w:rsidR="007109F5" w:rsidRPr="00B64F38" w:rsidTr="00F02363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6F0EEF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6F0EEF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Σ</w:t>
            </w:r>
            <w:r w:rsidRPr="006F0EEF">
              <w:rPr>
                <w:b/>
                <w:sz w:val="16"/>
                <w:szCs w:val="16"/>
                <w:lang w:val="el-GR"/>
              </w:rPr>
              <w:t>ύστημα Αέριου Χρωματογράφου - Φασματογράφου Μάζας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Αναλυτικές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Προδιαγραφές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Απαί</w:t>
            </w: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7109F5" w:rsidRPr="00326935" w:rsidTr="00F02363">
        <w:trPr>
          <w:trHeight w:val="191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C830ED" w:rsidRDefault="007109F5" w:rsidP="00F02363">
            <w:pPr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  <w:t>ΜΟΝΑΔΑ ΑΕΡΙΟΥ ΧΡΩΜΑΤΟΓΡΑΦΟΥ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θερμοστατούμενο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κλίβανο στηλών, ο οποίος να δέχεται όλων των ειδών τις τριχοειδείς στήλες.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έχει ικανότητα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πολυγραμμικού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προγραμματισμού της θερμοκρασίας σε έως τουλάχιστον 20 στάδια.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μέγιστο ρυθμό ανόδου θερμοκρασίας τουλάχιστον 250ºC/min.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 απαιτούμενος χρόνος ψύξης να είναι μικρότερος των 3.5 λεπτών από τους 450°C έως τους 50°C.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κυκλώματα για προστασία</w:t>
            </w:r>
            <w:r w:rsidRPr="00C830ED">
              <w:rPr>
                <w:bCs/>
                <w:lang w:val="el-GR"/>
              </w:rPr>
              <w:t xml:space="preserve"> </w:t>
            </w: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από υπερθέρμανση.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ενσωματωμένη γεννήτρια παλμών για τον έλεγχο του λογισμικού. Αν δεν υπάρχει ενσωματωμένη να προσφερθεί ως εξωτερική. 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ενσωματωμένη οθόνη και μικροϋπολογιστή, ο οποίος να διαθέτει εξελιγμένες λειτουργίες ελέγχου και αυτοδιαγνωστικών.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σύγχρονο σύστημα ηλεκτρονικού προγραμματισμού της πίεσης και της ροής του φέροντος αερίου με λειτουργίες σταθερής πίεσης και σταθερής μέσης γραμμικής ταχύτητας.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προγραμματίζονται: η ροή, η μέση γραμμική ταχύτητα, ο λόγος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split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και η ροή αερίου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έκπλυσης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του διαφράγματος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septum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purge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). Να είναι κατάλληλο για την τεχνική FAST GC, με εύρος πίεσης έως τουλάχιστον 140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psi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και εύρος ροής έως τουλάχιστον 1200ml/min.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αυτόματο σύστημα ελέγχου και διαρροών με κατάλληλο διαγνωστικό πρόγραμμα.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μπορεί να δεχθεί κατά προτίμηση τρεις εισαγωγείς και τουλάχιστον τρεις ανιχνευτές.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σύγχρονο σύστημα ηλεκτρονικού προγραμματισμού των ροών </w:t>
            </w: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lastRenderedPageBreak/>
              <w:t>των ανιχνευτών.</w:t>
            </w:r>
          </w:p>
          <w:p w:rsidR="007109F5" w:rsidRPr="00C830ED" w:rsidRDefault="007109F5" w:rsidP="00F02363">
            <w:pPr>
              <w:pStyle w:val="7"/>
              <w:rPr>
                <w:rFonts w:cs="Calibri"/>
                <w:i w:val="0"/>
                <w:iCs w:val="0"/>
                <w:sz w:val="22"/>
                <w:szCs w:val="22"/>
              </w:rPr>
            </w:pPr>
          </w:p>
          <w:p w:rsidR="007109F5" w:rsidRPr="00C830ED" w:rsidRDefault="007109F5" w:rsidP="00F02363">
            <w:pPr>
              <w:pStyle w:val="7"/>
              <w:rPr>
                <w:rFonts w:ascii="Segoe UI" w:hAnsi="Segoe UI" w:cs="Segoe UI"/>
                <w:b w:val="0"/>
                <w:i w:val="0"/>
                <w:iCs w:val="0"/>
                <w:sz w:val="20"/>
                <w:szCs w:val="20"/>
                <w:u w:val="single"/>
              </w:rPr>
            </w:pPr>
            <w:r w:rsidRPr="00C830ED">
              <w:rPr>
                <w:rFonts w:ascii="Segoe UI" w:hAnsi="Segoe UI" w:cs="Segoe UI"/>
                <w:b w:val="0"/>
                <w:i w:val="0"/>
                <w:iCs w:val="0"/>
                <w:sz w:val="20"/>
                <w:szCs w:val="20"/>
                <w:u w:val="single"/>
              </w:rPr>
              <w:t>ΕΙΣΑΓΩΓΕAΣ ΔΕΙΓΜΑΤΟΣ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εισαγωγέα δείγματος  τύπου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split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splitless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με τα ακόλουθα χαρακτηριστικά: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είναι ανεξάρτητα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θερμοστατούμενος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έως τουλάχιστον 450ºC.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δέχεται λόγο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split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από 0 έως περίπου 10000.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πραγματοποιεί έγχυση υψηλής πίεσης.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έχει σύστημα εξοικονόμησης του φέροντος αερίου που να ενεργεί ακόμα και όταν δεν γίνεται ανάλυση.</w:t>
            </w:r>
          </w:p>
          <w:p w:rsidR="007109F5" w:rsidRPr="00C830ED" w:rsidRDefault="007109F5" w:rsidP="00F02363">
            <w:pPr>
              <w:tabs>
                <w:tab w:val="left" w:pos="828"/>
                <w:tab w:val="left" w:pos="10001"/>
              </w:tabs>
              <w:ind w:left="540" w:hanging="540"/>
              <w:rPr>
                <w:u w:val="single"/>
                <w:lang w:val="el-GR"/>
              </w:rPr>
            </w:pPr>
          </w:p>
          <w:p w:rsidR="007109F5" w:rsidRPr="00C830ED" w:rsidRDefault="007109F5" w:rsidP="00F02363">
            <w:pPr>
              <w:tabs>
                <w:tab w:val="left" w:pos="828"/>
                <w:tab w:val="left" w:pos="10001"/>
              </w:tabs>
              <w:ind w:left="540" w:hanging="540"/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  <w:t>AYTOMATOΣ ΔΕΙΓΜΑΤΟΛΗΠΤΗΣ ΥΓΡΗΣ ΕΓΧΥΣΗΣ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αυτόματο δειγματολήπτη υγρής έγχυσης, με τα ακόλουθα χαρακτηριστικά: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Ελάχιστος όγκος ενέσιμου δείγματος 0.1μL.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Γραμμικότητα έγχυσης ±0.5%.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έχει δυνατότητα επιλογής ταχυτήτων δειγματοληψίας για χειρισμό δειγμάτων υψηλού ιξώδους.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Επιμόλυνση από δείγμα σε δείγμα μικρότερη της τάξης 10-4.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μην δεσμεύεται μόνιμα ο εισαγωγέας, ώστε να είναι δυνατή η χειροκίνητη</w:t>
            </w:r>
            <w:r w:rsidRPr="00C830ED">
              <w:rPr>
                <w:lang w:val="el-GR"/>
              </w:rPr>
              <w:t xml:space="preserve"> </w:t>
            </w: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έγχυση του δείγματος, μέσω απλού χειρισμού από τον χρήστη. </w:t>
            </w:r>
          </w:p>
          <w:p w:rsidR="007109F5" w:rsidRPr="00C830ED" w:rsidRDefault="007109F5" w:rsidP="007109F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4308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τουλάχιστον 140 θέσεις φιαλιδίων δειγμάτων των 2ml. Να συνοδεύεται από 500 φιαλίδια, με τα κατάλληλα διαφράγματα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septa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) και πώματα.</w:t>
            </w:r>
          </w:p>
          <w:p w:rsidR="007109F5" w:rsidRPr="00C830ED" w:rsidRDefault="007109F5" w:rsidP="00F02363">
            <w:pPr>
              <w:rPr>
                <w:lang w:val="el-GR"/>
              </w:rPr>
            </w:pPr>
          </w:p>
          <w:p w:rsidR="007109F5" w:rsidRPr="00C830ED" w:rsidRDefault="007109F5" w:rsidP="00F02363">
            <w:pPr>
              <w:suppressAutoHyphens w:val="0"/>
              <w:spacing w:after="0"/>
              <w:ind w:left="426"/>
              <w:jc w:val="left"/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  <w:t>ΦΑΣΜΑΤΟΓΡΑΦΟΣ ΜΑΖΩΝ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Φασματογράφος μάζας ελεγχόμενος πλήρως από τον υπολογιστή, ο οποίος να διαθέτει: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Αναλυτή μάζας πραγματικό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τετράπολο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Quadropole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), με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προφίλτρο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αντίστοιχης γεωμετρίας , με 4 ράβδους κατασκευασμένες από μεταλλικό ανθεκτικό υλικό.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Πηγή ιονισμού υψηλής ενέργειας, θερμαινόμενη σε θερμοκρασία έως τουλάχιστον 300oC.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Η γραμμή μεταφοράς από τον αέριο χρωματογράφο να είναι ανεξάρτητα θερμαινόμενη έως 350oC περίπου.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Μέθοδοι ιονισμού: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Mε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πρόσκρουση ηλεκτρονίων EI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Electron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Impact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). 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Περιοχή μαζών από 2 έως τουλάχιστον 1050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amu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σε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full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scan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Σύστημα κενού αποτελούμενο από περιστροφική και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στροβιλομοριακή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αντλία. Η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στροβιλομοριακή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αντλία να έχει ικανότητα, τουλάχιστον 350 L/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sec.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απαραίτητα διπλό τριχοειδές νήμα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filament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), για εναλλαγή από το χρήστη σε περίπτωση καταστροφής του ενός, ώστε να μη διακοπεί η λειτουργία του οργάνου.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μπορεί να υποστηρίξει αναλύσεις με την τεχνική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fast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chromatography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καθώς και με ροή ηλίου στη στήλη τουλάχιστον 12 ml/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min.</w:t>
            </w:r>
            <w:proofErr w:type="spellEnd"/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έχει υψηλή ταχύτητα σάρωσης, μεγαλύτερη ή ίση από 20000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amu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sec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Δυνατότητα ανίχνευσης με την τεχνική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El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, 1pg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Octafluoronaphthalene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με λόγο σήματος προς θόρυβο 2000:1 ή μεγαλύτερο, για την μάζα 272.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έχει την δυνατότητα ανίχνευσης σε λειτουργία SIM τουλάχιστον 60 ομάδων των 120 ιόντων η κάθε μία.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περιλαμβάνει λειτουργία αυτόματου συντονισμού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automatic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tuning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).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έχει δυναμικό εύρος τουλάχιστον 5x106.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έχει δυνατότητα αναβάθμισης με σύστημα χημικού ιονισμού, θετικού και αρνητικού, που να λειτουργεί με κοινή πηγή ιονισμού με το προσφερόμενο </w:t>
            </w: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lastRenderedPageBreak/>
              <w:t>σύστημα ΕΙ.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έχει ικανότητα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μελλοντικης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σύνδεσης με  από  σύστημα απευθείας εισαγωγής δειγμάτων στο φασματογράφο μάζας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direct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inlet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system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) χωρίς τη διακοπή του κενού και τη μεσολάβηση του αερίου χρωματογράφου.</w:t>
            </w:r>
          </w:p>
          <w:p w:rsidR="007109F5" w:rsidRPr="00C830ED" w:rsidRDefault="007109F5" w:rsidP="00F02363">
            <w:pPr>
              <w:suppressAutoHyphens w:val="0"/>
              <w:spacing w:after="0"/>
              <w:ind w:left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</w:p>
          <w:p w:rsidR="007109F5" w:rsidRPr="00C830ED" w:rsidRDefault="007109F5" w:rsidP="00F02363">
            <w:pPr>
              <w:suppressAutoHyphens w:val="0"/>
              <w:spacing w:after="0"/>
              <w:ind w:left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  <w:t>ΛΟΓΙΣΜΙΚΟ ΓΙΑ ΤΟΝ ΕΛΕΓΧΟ ΤΟΥ ΣΥΣΤΗΜΑΤΟΣ ΚΑΘΩΣ ΚΑΙ ΤΗΝ ΕΠΕΞΕΡΓΑΣΙΑ ΚΑΙ ΚΑΤΑΓΡΑΦΗ ΤΩΝ ΑΠΟΤΕΛΕΣΜΑΤΩΝ</w:t>
            </w:r>
          </w:p>
          <w:p w:rsidR="007109F5" w:rsidRPr="00C830ED" w:rsidRDefault="007109F5" w:rsidP="007109F5">
            <w:pPr>
              <w:numPr>
                <w:ilvl w:val="0"/>
                <w:numId w:val="3"/>
              </w:numPr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Λογισμικό για έλεγχο όλου του συστήματος, δηλαδή του Αέριου Χρωματογράφου, Φασματογράφου Μάζας, καθώς και την καταγραφή και επεξεργασία αποτελεσμάτων. Πλήρη προγράμματα διαχείρισης δεδομένων, έρευνας βιβλιοθήκης, ποιοτικού και ποσοτικού προσδιορισμού κλπ. </w:t>
            </w:r>
          </w:p>
          <w:p w:rsidR="007109F5" w:rsidRPr="00C830ED" w:rsidRDefault="007109F5" w:rsidP="007109F5">
            <w:pPr>
              <w:numPr>
                <w:ilvl w:val="0"/>
                <w:numId w:val="4"/>
              </w:numPr>
              <w:suppressAutoHyphens w:val="0"/>
              <w:spacing w:after="0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έχει δυνατότητα δημιουργίας και αποθήκευσης βιβλιοθήκης από το χρήστη.</w:t>
            </w:r>
          </w:p>
          <w:p w:rsidR="007109F5" w:rsidRPr="00C830ED" w:rsidRDefault="007109F5" w:rsidP="007109F5">
            <w:pPr>
              <w:numPr>
                <w:ilvl w:val="0"/>
                <w:numId w:val="4"/>
              </w:numPr>
              <w:suppressAutoHyphens w:val="0"/>
              <w:spacing w:after="0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περιλαμβάνει βιβλιοθήκη φασμάτων NIST τελευταίας έκδοσης.</w:t>
            </w:r>
          </w:p>
          <w:p w:rsidR="007109F5" w:rsidRPr="00C830ED" w:rsidRDefault="007109F5" w:rsidP="007109F5">
            <w:pPr>
              <w:numPr>
                <w:ilvl w:val="0"/>
                <w:numId w:val="4"/>
              </w:numPr>
              <w:suppressAutoHyphens w:val="0"/>
              <w:spacing w:after="0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περιλαμβάνεται ηλεκτρονικός υπολογιστής πλήρης και κατάλληλος να δεχθεί λογισμικό με τα εξής χαρακτηριστικά: Επεξεργαστής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Intel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i5 τελευταίας τεχνολογίας, σκληρός δίσκος 1 TB τουλάχιστον, μνήμη RAM 4 GB τουλάχιστον, οθόνη LED 22” τουλάχιστον, DVD-R ,Windows πρόσφατης έκδοσης,  και έγχρωμο εκτυπωτή ψεκασμού μελάνης.</w:t>
            </w:r>
          </w:p>
          <w:p w:rsidR="007109F5" w:rsidRPr="00C830ED" w:rsidRDefault="007109F5" w:rsidP="00F02363">
            <w:pPr>
              <w:suppressAutoHyphens w:val="0"/>
              <w:spacing w:after="0"/>
              <w:ind w:left="360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</w:p>
          <w:p w:rsidR="007109F5" w:rsidRPr="00C830ED" w:rsidRDefault="007109F5" w:rsidP="00F02363">
            <w:pPr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  <w:t>ΓΕΝΙΚΑ</w:t>
            </w:r>
          </w:p>
          <w:p w:rsidR="007109F5" w:rsidRPr="00C830ED" w:rsidRDefault="007109F5" w:rsidP="00F02363">
            <w:pPr>
              <w:pStyle w:val="a0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Το σύστημα Αέριου Χρωματογράφου - Φασματογράφου Μάζας θα πρέπει να συνοδεύεται από τα ακόλουθα: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Παγίδα καθαρισμού του ηλίου.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Τριχοειδή στήλη μήκους 30 μέτρων, της επιλογής μας.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Όλα τα απαιτούμενα παρελκόμενα,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μικροανταλλακτικά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εγκατάστασης πλήρη σειρά εργαλείων.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Φυλλάδια και εγχειρίδια για όλα τα μέρη του συστήματος. Όλα τα μέρη του συστήματος πρέπει να συνεργάζονται και η ευθύνη λειτουργίας είναι ευθύνη του προμηθευτή. Το σύστημα πρέπει να παραδοθεί πλήρες και έτοιμο προς λειτουργία με όλους τους δυνατούς τρόπους λειτουργίας του.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 κατασκευαστής και ο προμηθευτής να είναι πιστοποιημένοι κατά ΕΝ ISO 9000.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 προμηθευτής να διαθέτει απαραιτήτως δική του τεχνική υπηρεσία εξυπηρέτησης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service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), με εκπαιδευμένο προσωπικό για την εγκατάσταση, εκπαίδευση, συντήρηση και επισκευή του συστήματος. Ύπαρξη ανταλλακτικών για τουλάχιστον επτά (7) έτη. 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Εκπαίδευση των αναλυτών στο χώρο εγκατάστασης του.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Εγγύηση καλής λειτουργίας ενός (1) τουλάχιστον έτους από την ημερομηνία παραλαβής του συστήματος.</w:t>
            </w:r>
          </w:p>
          <w:p w:rsidR="007109F5" w:rsidRPr="00C830ED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Το σύστημα να είναι πρόσφατης τεχνολογίας και να μην έχει σταματήσει η παραγωγή του.</w:t>
            </w:r>
          </w:p>
          <w:p w:rsidR="007109F5" w:rsidRPr="007109F5" w:rsidRDefault="007109F5" w:rsidP="007109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spacing w:after="0"/>
              <w:ind w:left="426" w:hanging="426"/>
              <w:jc w:val="lef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442F9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326935" w:rsidRDefault="007109F5" w:rsidP="00F02363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7109F5" w:rsidRPr="000D6FEA" w:rsidTr="00F02363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Εργαστήριο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Βιοχημείας</w:t>
            </w: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 – Τμήμα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Χημείας</w:t>
            </w: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 του Πανεπιστημίου Ιωαννίνων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ΚΑΘ. ΜΑΡΙΑ – ΕΛΕΝΗ ΛΕΚΚΑ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2651008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367</w:t>
            </w:r>
          </w:p>
        </w:tc>
      </w:tr>
    </w:tbl>
    <w:p w:rsidR="007109F5" w:rsidRDefault="007109F5" w:rsidP="007109F5">
      <w:pPr>
        <w:rPr>
          <w:lang w:val="el-GR"/>
        </w:rPr>
      </w:pPr>
    </w:p>
    <w:p w:rsidR="007109F5" w:rsidRPr="00B64F38" w:rsidRDefault="007109F5" w:rsidP="007109F5">
      <w:pPr>
        <w:jc w:val="left"/>
        <w:rPr>
          <w:rFonts w:ascii="Segoe UI" w:hAnsi="Segoe UI" w:cs="Segoe UI"/>
          <w:lang w:val="el-GR"/>
        </w:rPr>
      </w:pPr>
      <w:r>
        <w:rPr>
          <w:lang w:val="el-GR"/>
        </w:rPr>
        <w:br w:type="page"/>
      </w:r>
    </w:p>
    <w:p w:rsidR="007109F5" w:rsidRPr="00AD2418" w:rsidRDefault="007109F5" w:rsidP="007109F5">
      <w:pPr>
        <w:rPr>
          <w:rFonts w:ascii="Segoe UI" w:hAnsi="Segoe UI" w:cs="Segoe UI"/>
          <w:szCs w:val="22"/>
          <w:lang w:val="el-GR"/>
        </w:rPr>
      </w:pPr>
      <w:r w:rsidRPr="00AD2418">
        <w:rPr>
          <w:rFonts w:ascii="Segoe UI" w:hAnsi="Segoe UI" w:cs="Segoe UI"/>
          <w:b/>
          <w:szCs w:val="22"/>
          <w:lang w:val="el-GR"/>
        </w:rPr>
        <w:lastRenderedPageBreak/>
        <w:t xml:space="preserve">ΤΜΗΜΑ Β: </w:t>
      </w:r>
      <w:r w:rsidRPr="00AD2418">
        <w:rPr>
          <w:b/>
          <w:sz w:val="24"/>
          <w:lang w:val="el-GR"/>
        </w:rPr>
        <w:t>ΚΥΤΤΑΡΟΜΕΤΡΟ ΡΟΗΣ</w:t>
      </w:r>
      <w:r w:rsidRPr="00AD2418">
        <w:rPr>
          <w:rFonts w:ascii="Segoe UI" w:hAnsi="Segoe UI" w:cs="Segoe UI"/>
          <w:szCs w:val="22"/>
          <w:lang w:val="el-GR"/>
        </w:rPr>
        <w:t xml:space="preserve"> </w:t>
      </w:r>
    </w:p>
    <w:p w:rsidR="007109F5" w:rsidRPr="00AD2418" w:rsidRDefault="007109F5" w:rsidP="007109F5">
      <w:pPr>
        <w:rPr>
          <w:rFonts w:ascii="Segoe UI" w:hAnsi="Segoe UI" w:cs="Segoe UI"/>
          <w:szCs w:val="22"/>
          <w:lang w:val="el-GR"/>
        </w:rPr>
      </w:pPr>
      <w:r w:rsidRPr="00AD2418">
        <w:rPr>
          <w:rFonts w:ascii="Segoe UI" w:hAnsi="Segoe UI" w:cs="Segoe UI"/>
          <w:szCs w:val="22"/>
          <w:lang w:val="el-GR"/>
        </w:rPr>
        <w:t>ΚΑΘΑΡΗ ΑΞΙΑ ΤΜΗΜΑΤΟΣ: 38.306,45€</w:t>
      </w:r>
    </w:p>
    <w:p w:rsidR="007109F5" w:rsidRPr="00AD2418" w:rsidRDefault="007109F5" w:rsidP="007109F5">
      <w:pPr>
        <w:rPr>
          <w:rFonts w:ascii="Segoe UI" w:hAnsi="Segoe UI" w:cs="Segoe UI"/>
          <w:szCs w:val="22"/>
          <w:lang w:val="el-GR"/>
        </w:rPr>
      </w:pPr>
      <w:r w:rsidRPr="00AD2418">
        <w:rPr>
          <w:rFonts w:ascii="Segoe UI" w:hAnsi="Segoe UI" w:cs="Segoe UI"/>
          <w:szCs w:val="22"/>
          <w:lang w:val="el-GR"/>
        </w:rPr>
        <w:t>ΦΠΑ 24%: 9.193,55€</w:t>
      </w:r>
    </w:p>
    <w:p w:rsidR="007109F5" w:rsidRPr="00AD2418" w:rsidRDefault="007109F5" w:rsidP="007109F5">
      <w:pPr>
        <w:rPr>
          <w:rFonts w:ascii="Segoe UI" w:hAnsi="Segoe UI" w:cs="Segoe UI"/>
          <w:szCs w:val="22"/>
          <w:lang w:val="el-GR"/>
        </w:rPr>
      </w:pPr>
      <w:r w:rsidRPr="00AD2418">
        <w:rPr>
          <w:rFonts w:ascii="Segoe UI" w:hAnsi="Segoe UI" w:cs="Segoe UI"/>
          <w:szCs w:val="22"/>
          <w:lang w:val="el-GR"/>
        </w:rPr>
        <w:t>ΣΥΝΟΛΙΚΗ ΑΞΙΑ ΤΜΗΜΑΤΟΣ ΜΕ ΦΠΑ: 47.500,00€</w:t>
      </w:r>
    </w:p>
    <w:p w:rsidR="007109F5" w:rsidRDefault="007109F5" w:rsidP="007109F5">
      <w:pPr>
        <w:rPr>
          <w:rFonts w:ascii="Segoe UI" w:eastAsia="Tahoma" w:hAnsi="Segoe UI" w:cs="Segoe UI"/>
          <w:szCs w:val="22"/>
          <w:lang w:val="el-GR"/>
        </w:rPr>
      </w:pPr>
      <w:r w:rsidRPr="00AD2418">
        <w:rPr>
          <w:rFonts w:ascii="Segoe UI" w:eastAsia="Tahoma" w:hAnsi="Segoe UI" w:cs="Segoe UI"/>
          <w:szCs w:val="22"/>
          <w:lang w:val="el-GR"/>
        </w:rPr>
        <w:t>(CPV): 38434510-4</w:t>
      </w:r>
    </w:p>
    <w:p w:rsidR="007109F5" w:rsidRDefault="007109F5" w:rsidP="007109F5">
      <w:pPr>
        <w:rPr>
          <w:rFonts w:ascii="Segoe UI" w:hAnsi="Segoe UI" w:cs="Segoe UI"/>
          <w:szCs w:val="22"/>
          <w:lang w:val="el-GR"/>
        </w:rPr>
      </w:pPr>
    </w:p>
    <w:tbl>
      <w:tblPr>
        <w:tblW w:w="9899" w:type="dxa"/>
        <w:jc w:val="center"/>
        <w:tblInd w:w="108" w:type="dxa"/>
        <w:tblLayout w:type="fixed"/>
        <w:tblLook w:val="0000"/>
      </w:tblPr>
      <w:tblGrid>
        <w:gridCol w:w="1573"/>
        <w:gridCol w:w="3260"/>
        <w:gridCol w:w="2953"/>
        <w:gridCol w:w="992"/>
        <w:gridCol w:w="1121"/>
      </w:tblGrid>
      <w:tr w:rsidR="007109F5" w:rsidRPr="00B64F38" w:rsidTr="00F02363">
        <w:trPr>
          <w:trHeight w:val="473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b/>
                <w:szCs w:val="22"/>
                <w:lang w:val="el-GR"/>
              </w:rPr>
              <w:t>ΤΜΗΜΑ</w:t>
            </w:r>
            <w:r w:rsidRPr="00B64F38">
              <w:rPr>
                <w:rFonts w:ascii="Segoe UI" w:hAnsi="Segoe UI" w:cs="Segoe UI"/>
                <w:b/>
                <w:szCs w:val="22"/>
                <w:lang w:val="el-GR"/>
              </w:rPr>
              <w:t xml:space="preserve"> Β: </w:t>
            </w:r>
            <w:r w:rsidRPr="00FB70A8">
              <w:rPr>
                <w:b/>
                <w:sz w:val="24"/>
                <w:lang w:val="el-GR"/>
              </w:rPr>
              <w:t>ΚΥΤΤΑΡΟΜΕΤΡΟ ΡΟΗΣ</w:t>
            </w: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Σύντομη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Περιγραφή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Μον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Μετρ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Πλήθος</w:t>
            </w:r>
            <w:proofErr w:type="spellEnd"/>
          </w:p>
        </w:tc>
      </w:tr>
      <w:tr w:rsidR="007109F5" w:rsidRPr="00B64F38" w:rsidTr="00F02363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hyperlink r:id="rId5" w:history="1">
              <w:proofErr w:type="spellStart"/>
              <w:r w:rsidRPr="007F3F76">
                <w:rPr>
                  <w:rFonts w:ascii="Segoe UI" w:hAnsi="Segoe UI" w:cs="Segoe UI"/>
                  <w:sz w:val="16"/>
                  <w:szCs w:val="16"/>
                  <w:lang w:val="el-GR"/>
                </w:rPr>
                <w:t>Κυτταρόμετρο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Αναλυτικές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Προδιαγραφές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Απαί</w:t>
            </w: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7109F5" w:rsidRPr="00326935" w:rsidTr="00F02363">
        <w:trPr>
          <w:trHeight w:val="191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14059B" w:rsidRDefault="007109F5" w:rsidP="00F02363">
            <w:pPr>
              <w:pStyle w:val="a5"/>
              <w:spacing w:after="120"/>
              <w:jc w:val="left"/>
              <w:rPr>
                <w:rFonts w:ascii="Segoe UI" w:hAnsi="Segoe UI" w:cs="Segoe UI"/>
                <w:b w:val="0"/>
                <w:bCs/>
                <w:sz w:val="20"/>
                <w:u w:val="single"/>
                <w:lang w:val="el-GR" w:eastAsia="ar-SA"/>
              </w:rPr>
            </w:pPr>
            <w:r w:rsidRPr="0014059B">
              <w:rPr>
                <w:rFonts w:ascii="Segoe UI" w:hAnsi="Segoe UI" w:cs="Segoe UI"/>
                <w:b w:val="0"/>
                <w:bCs/>
                <w:sz w:val="20"/>
                <w:u w:val="single"/>
                <w:lang w:val="el-GR" w:eastAsia="ar-SA"/>
              </w:rPr>
              <w:t>Α. ΓΕΝΙΚΕΣ ΠΡΟΔΙΑΓΡΑΦΕΣ</w:t>
            </w:r>
          </w:p>
          <w:p w:rsidR="007109F5" w:rsidRPr="0014059B" w:rsidRDefault="007109F5" w:rsidP="007109F5">
            <w:pPr>
              <w:pStyle w:val="a5"/>
              <w:numPr>
                <w:ilvl w:val="0"/>
                <w:numId w:val="7"/>
              </w:numPr>
              <w:spacing w:after="120"/>
              <w:jc w:val="left"/>
              <w:rPr>
                <w:rFonts w:ascii="Segoe UI" w:hAnsi="Segoe UI" w:cs="Segoe UI"/>
                <w:b w:val="0"/>
                <w:bCs/>
                <w:sz w:val="20"/>
                <w:lang w:val="el-GR" w:eastAsia="ar-SA"/>
              </w:rPr>
            </w:pPr>
            <w:r w:rsidRPr="0014059B">
              <w:rPr>
                <w:rFonts w:ascii="Segoe UI" w:hAnsi="Segoe UI" w:cs="Segoe UI"/>
                <w:b w:val="0"/>
                <w:bCs/>
                <w:sz w:val="20"/>
                <w:lang w:val="el-GR" w:eastAsia="ar-SA"/>
              </w:rPr>
              <w:t>Να περιλαμβάνει, εκτός από την κυρίως συσκευή, αναλυτικές οδηγίες λειτουργίας, υπολογιστή κατάλληλα διαμορφωμένο, λογισμικό και εκτυπωτή, ώστε το σύστημα να είναι έτοιμο προς χρήση χωρίς ανάγκη αγοράς άλλου εξοπλισμού.</w:t>
            </w:r>
          </w:p>
          <w:p w:rsidR="007109F5" w:rsidRPr="00C830ED" w:rsidRDefault="007109F5" w:rsidP="007109F5">
            <w:pPr>
              <w:numPr>
                <w:ilvl w:val="0"/>
                <w:numId w:val="7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Κάθε τεχνικό στοιχείο της προσφοράς να αποδεικνύεται με παραπομπές στα επίσημα φυλλάδια ή στην ιστοσελίδα της προσφέρουσας εταιρείας. Επίσης επιθυμητή είναι και η βιβλιογραφία όπου θεωρείται απαραίτητη για την απόδειξη  των προσφερομένων και την καλύτερη αξιολόγηση τους.</w:t>
            </w:r>
          </w:p>
          <w:p w:rsidR="007109F5" w:rsidRPr="00C830ED" w:rsidRDefault="007109F5" w:rsidP="007109F5">
            <w:pPr>
              <w:numPr>
                <w:ilvl w:val="0"/>
                <w:numId w:val="7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CE MARK.</w:t>
            </w:r>
          </w:p>
          <w:p w:rsidR="007109F5" w:rsidRPr="0014059B" w:rsidRDefault="007109F5" w:rsidP="00F02363">
            <w:pPr>
              <w:pStyle w:val="a5"/>
              <w:spacing w:after="120"/>
              <w:jc w:val="left"/>
              <w:rPr>
                <w:rFonts w:ascii="Segoe UI" w:hAnsi="Segoe UI" w:cs="Segoe UI"/>
                <w:b w:val="0"/>
                <w:bCs/>
                <w:sz w:val="20"/>
                <w:lang w:val="el-GR" w:eastAsia="ar-SA"/>
              </w:rPr>
            </w:pPr>
          </w:p>
          <w:p w:rsidR="007109F5" w:rsidRPr="0014059B" w:rsidRDefault="007109F5" w:rsidP="00F02363">
            <w:pPr>
              <w:pStyle w:val="a5"/>
              <w:spacing w:after="120"/>
              <w:jc w:val="left"/>
              <w:rPr>
                <w:rFonts w:ascii="Segoe UI" w:hAnsi="Segoe UI" w:cs="Segoe UI"/>
                <w:b w:val="0"/>
                <w:bCs/>
                <w:sz w:val="20"/>
                <w:u w:val="single"/>
                <w:lang w:val="el-GR" w:eastAsia="ar-SA"/>
              </w:rPr>
            </w:pPr>
            <w:r w:rsidRPr="0014059B">
              <w:rPr>
                <w:rFonts w:ascii="Segoe UI" w:hAnsi="Segoe UI" w:cs="Segoe UI"/>
                <w:b w:val="0"/>
                <w:bCs/>
                <w:sz w:val="20"/>
                <w:u w:val="single"/>
                <w:lang w:val="el-GR" w:eastAsia="ar-SA"/>
              </w:rPr>
              <w:t>Β. ΠΡΟΔΙΑΓΡΑΦΕΣ ΚΥΡΙΩΣ ΣΥΣΚΕΥΗΣ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τουλάχιστον δύο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(488nm, και 640nm ή αντίστοιχα).Nα αναφερθεί ο χρόνος ζωής των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Προτιμάται οι πηγές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να είναι σταθερές χωρίς ανάγκες ευθυγράμμισης.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μπορεί να αναλύει τις παρακάτω παραμέτρους: FSC, SSC και τουλάχιστον 4 φθορισμούς ταυτόχρονα σε γραμμική ή λογαριθμική μορφή. Να αναφερθούν οι φθορισμοί από κάθε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κατατεθεί σχεδιάγραμμα που να περιγράφει αναλυτικά την διάταξη των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και των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PMTs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καθώς επίσης και τα χαρακτηριστικά τους.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σύγχρονη τεχνολογία και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αρχτεκτονική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οπτικών (κατά προτίμηση επιλεκτικής αντανάκλασης) για την ανίχνευση του μέγιστου των φθορισμών και της ευαισθησίας. 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την μεγαλύτερη δυνατή ευαισθησία, για το FITC (≤ 80 MESF) και για το PE  (≤ 60 MESF).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κατάλληλο υδροδυναμικό σύστημα για την ελαχιστοποίηση της επιμόλυνσης των δειγμάτων.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μπορεί να αναλύει μικρούς όγκους δειγμάτων σε σωληνάρια.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έχει δυνατότητα ανίχνευσης σωματιδίων με ελάχιστο μέγεθος τα 0.5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μm</w:t>
            </w:r>
            <w:proofErr w:type="spellEnd"/>
          </w:p>
          <w:p w:rsidR="007109F5" w:rsidRPr="007F3F76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υψηλή επεξεργασία ψηφιακού σήματος ≥24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bit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για καλύτερη ανάλυση.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μπορεί να πραγματοποιεί αντιστάθμιση της χρωματικής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αλληλεπικάλυψης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lastRenderedPageBreak/>
              <w:t>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compensation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) ηλεκτρονικά.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Ο αναλυτής να πραγματοποιεί ανάλυση μέχρι 10.000 κύτταρα ανά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δευτ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πτο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πραγματοποιεί  κύκλους πλύσης και απολύμανσης κατά την έναρξη και κλείσιμο του αναλυτή.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Ο αναλυτής να μπορεί να αναβαθμιστεί με σύστημα δειγματοληψίας από πλάκες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μικροτιτλοδότησης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τουλάχιστον 96 θέσεων. 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αναφερθεί ο χρόνος απόδοσης για μια πλάκα των 96 θέσεων.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 αναλυτής να μπορεί να αναβαθμιστεί με δειγματολήπτη τουλάχιστον 20 σωληναρίων (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carousel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) και παράλληλα να έχει την δυνατότητα μέτρησης μεμονωμένων σωληναρίων.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Ο αναλυτής να χρησιμοποιεί ως συνιστώμενο υγρό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περιροής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, φιλτραρισμένο και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απεσταγμένο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νερό για μείωση κόστους των αναλωσίμων.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Ο αναλυτής να μπορεί να μπει και σε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απαγωγό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νηματικής ροής εάν απαιτείται από το πείραμα. Να αναφερθούν οι διαστάσεις.</w:t>
            </w:r>
          </w:p>
          <w:p w:rsidR="007109F5" w:rsidRPr="00C830ED" w:rsidRDefault="007109F5" w:rsidP="007109F5">
            <w:pPr>
              <w:numPr>
                <w:ilvl w:val="0"/>
                <w:numId w:val="8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μπορεί να αναβαθμιστεί με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υπομονάδα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ώστε να υπάρχει η επιλογή 4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φθοριοχρωστικών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από την 488nm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ή 2 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φθοριοχρωστικών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από την 488nm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και 2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φθοριοχρωστικών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από την 640nm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laser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για διεύρυνση των επιλογών. Σε αυτή την περίπτωση να συνοδεύεται από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κιτ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επιπλέον οπτικών φίλτρων. Να αναφερθούν τα επιπλέον φίλτρα.</w:t>
            </w:r>
          </w:p>
          <w:p w:rsidR="007109F5" w:rsidRPr="00C830ED" w:rsidRDefault="007109F5" w:rsidP="00F02363">
            <w:pPr>
              <w:suppressAutoHyphens w:val="0"/>
              <w:ind w:left="360" w:right="-135"/>
              <w:jc w:val="left"/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</w:pPr>
          </w:p>
          <w:p w:rsidR="007109F5" w:rsidRPr="00C830ED" w:rsidRDefault="007109F5" w:rsidP="00F02363">
            <w:pPr>
              <w:suppressAutoHyphens w:val="0"/>
              <w:ind w:left="360" w:right="-135"/>
              <w:jc w:val="left"/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  <w:t>Γ. ΠΡΟΔΙΑΓΡΑΦΕΣ ΠΑΡΕΛΚΟΜΕΝΩΝ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συνοδεύεται από υπολογιστή  καθώς και έγχρωμο εκτυπωτή. Να περιγραφούν τα τεχνικά τους χαρακτηριστικά.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Το λογισμικό πρόγραμμα του αναλυτή να είναι απόλυτα συμβατό και με εφαρμογές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σφαιριδομετρίας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. 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Το σύστημα να διαθέτει δυνατότητα προσθήκης αντιδραστηρίων σε πραγματικό χρόνο κατά την διάρκεια της δειγματοληψίας για την μελέτη κινητικών αντιδράσεων.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Nα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αναφερθεί η συμβατότητα μεταξύ των αντιδραστηρίων της εταιρίας και του μηχανήματος.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μπορεί ο χειριστής να δημιουργεί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panel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ανάλυσης και να εκτυπώνονται αυτόματα προεπιλεγμένα αποτελέσματα ασθενών ανά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panel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. Επίσης να υπάρχει η δυνατότητα να εξάγονται αυτόματα σε αρχεία τύπου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excel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και PDF.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διαθέτει πλήρες πρόγραμμα ελέγχου ποιότητας αποτελεσμάτων και προτυποποίησης με αναπαράσταση σε διαγράμματα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Levey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-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Jennings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παραμέτρων επιλογής του χρήστη.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Nα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αναφερθεί ο τρόπος μέτρησης του απόλυτου αριθμού κυττάρων (με πρότυπα σφαιρίδια ή χωρίς σφαιρίδια). 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Nα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διαθέτει τον πιο σύγχρονο τρόπο διαχείρισης των δεδομένων της </w:t>
            </w:r>
            <w:proofErr w:type="spellStart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κυτταρομετρίας</w:t>
            </w:r>
            <w:proofErr w:type="spellEnd"/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ροής (FCS.3).</w:t>
            </w:r>
          </w:p>
          <w:p w:rsidR="007109F5" w:rsidRPr="00C830ED" w:rsidRDefault="007109F5" w:rsidP="007109F5">
            <w:pPr>
              <w:numPr>
                <w:ilvl w:val="0"/>
                <w:numId w:val="9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C830E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αναφερθούν τα επιπλέον χαρακτηριστικά του λογισμικού.</w:t>
            </w:r>
          </w:p>
          <w:p w:rsidR="007109F5" w:rsidRPr="00C830ED" w:rsidRDefault="007109F5" w:rsidP="00F02363">
            <w:pPr>
              <w:suppressAutoHyphens w:val="0"/>
              <w:ind w:left="360"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</w:p>
          <w:p w:rsidR="007109F5" w:rsidRPr="007F3F76" w:rsidRDefault="007109F5" w:rsidP="00F02363">
            <w:pPr>
              <w:ind w:right="-135"/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</w:pPr>
            <w:r w:rsidRPr="007F3F76">
              <w:rPr>
                <w:rFonts w:ascii="Segoe UI" w:hAnsi="Segoe UI" w:cs="Segoe UI"/>
                <w:bCs/>
                <w:sz w:val="20"/>
                <w:szCs w:val="20"/>
                <w:u w:val="single"/>
                <w:lang w:val="el-GR"/>
              </w:rPr>
              <w:t>Δ. ΓΕΝΙΚΑ</w:t>
            </w:r>
          </w:p>
          <w:p w:rsidR="007109F5" w:rsidRPr="007F3F76" w:rsidRDefault="007109F5" w:rsidP="007109F5">
            <w:pPr>
              <w:numPr>
                <w:ilvl w:val="0"/>
                <w:numId w:val="10"/>
              </w:numPr>
              <w:suppressAutoHyphens w:val="0"/>
              <w:spacing w:after="0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Εγγύηση καλής λειτουργίας του συστήματος ενός (1) τουλάχιστον έτους από </w:t>
            </w:r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lastRenderedPageBreak/>
              <w:t>την ημερομηνία παραλαβής του.</w:t>
            </w:r>
          </w:p>
          <w:p w:rsidR="007109F5" w:rsidRPr="007F3F76" w:rsidRDefault="007109F5" w:rsidP="007109F5">
            <w:pPr>
              <w:numPr>
                <w:ilvl w:val="0"/>
                <w:numId w:val="10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Η εταιρία να έχει εμπειρία στον τομέα της </w:t>
            </w:r>
            <w:proofErr w:type="spellStart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κυτταρομετρίας</w:t>
            </w:r>
            <w:proofErr w:type="spellEnd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τόσο στην διεθνή, όσο και στην Ελληνική αγορά. Να κατατεθεί λίστα εγκατεστημένων </w:t>
            </w:r>
            <w:proofErr w:type="spellStart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κυτταρόμετρων</w:t>
            </w:r>
            <w:proofErr w:type="spellEnd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στη διεθνή και Ελληνική αγορά με τηλέφωνα επικοινωνίας του υπεύθυνου των φορέων στου οποίους εγκαταστάθηκαν.</w:t>
            </w:r>
          </w:p>
          <w:p w:rsidR="007109F5" w:rsidRPr="007F3F76" w:rsidRDefault="007109F5" w:rsidP="007109F5">
            <w:pPr>
              <w:numPr>
                <w:ilvl w:val="0"/>
                <w:numId w:val="10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Ο προμηθευτής να διαθέτει οργανωμένο τμήμα επιστημονικής και τεχνικής υποστήριξης. . Να κατατεθούν  πιστοποιητικά τεχνικής και επιστημονικής υποστήριξης του προσωπικού της εταιρίας στον τομέα της </w:t>
            </w:r>
            <w:proofErr w:type="spellStart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κυτταρομετρίας</w:t>
            </w:r>
            <w:proofErr w:type="spellEnd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. </w:t>
            </w:r>
          </w:p>
          <w:p w:rsidR="007109F5" w:rsidRPr="007F3F76" w:rsidRDefault="007109F5" w:rsidP="007109F5">
            <w:pPr>
              <w:numPr>
                <w:ilvl w:val="0"/>
                <w:numId w:val="10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Ο ανάδοχος να αναλάβει την εγκατάσταση του οργάνου και των </w:t>
            </w:r>
            <w:proofErr w:type="spellStart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παρελκομένων</w:t>
            </w:r>
            <w:proofErr w:type="spellEnd"/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του και τη διενέργεια σύντομης εκπαίδευσης του προσωπικού του εργαστηρίου όπου θα εγκατασταθεί. </w:t>
            </w:r>
          </w:p>
          <w:p w:rsidR="007109F5" w:rsidRPr="007F3F76" w:rsidRDefault="007109F5" w:rsidP="007109F5">
            <w:pPr>
              <w:numPr>
                <w:ilvl w:val="0"/>
                <w:numId w:val="10"/>
              </w:numPr>
              <w:suppressAutoHyphens w:val="0"/>
              <w:ind w:right="-135"/>
              <w:jc w:val="left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F3F76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 ανάδοχος να αναλάβει την παροχή τεχνικής υποστήριξης και συμβουλών που αφορούν την εύρυθμη λειτουργία του οργάνου.</w:t>
            </w:r>
          </w:p>
          <w:p w:rsidR="007109F5" w:rsidRPr="00C830ED" w:rsidRDefault="007109F5" w:rsidP="00F02363">
            <w:pPr>
              <w:pStyle w:val="a4"/>
              <w:spacing w:line="360" w:lineRule="auto"/>
              <w:ind w:left="567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269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    </w:t>
            </w: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326935" w:rsidRDefault="007109F5" w:rsidP="00F02363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Εργαστήριο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Βιοχημείας</w:t>
            </w: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 – Τμήμα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Χημείας</w:t>
            </w: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 του Πανεπιστημίου Ιωαννίνων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ΚΑΘ. ΜΑΡΙΑ – ΕΛΕΝΗ ΛΕΚΚΑ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2651008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367</w:t>
            </w:r>
          </w:p>
        </w:tc>
      </w:tr>
    </w:tbl>
    <w:p w:rsidR="007109F5" w:rsidRPr="00B64F38" w:rsidRDefault="007109F5" w:rsidP="007109F5">
      <w:pPr>
        <w:pStyle w:val="normalwithoutspacing"/>
        <w:rPr>
          <w:rFonts w:ascii="Segoe UI" w:hAnsi="Segoe UI" w:cs="Segoe UI"/>
        </w:rPr>
      </w:pPr>
    </w:p>
    <w:p w:rsidR="007109F5" w:rsidRDefault="007109F5" w:rsidP="007109F5">
      <w:pPr>
        <w:rPr>
          <w:rFonts w:ascii="Segoe UI" w:hAnsi="Segoe UI" w:cs="Segoe UI"/>
          <w:b/>
          <w:szCs w:val="22"/>
          <w:lang w:val="el-GR"/>
        </w:rPr>
      </w:pPr>
    </w:p>
    <w:p w:rsidR="007109F5" w:rsidRPr="007F3F76" w:rsidRDefault="007109F5" w:rsidP="007109F5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7F3F76">
        <w:rPr>
          <w:rFonts w:ascii="Segoe UI" w:hAnsi="Segoe UI" w:cs="Segoe UI"/>
          <w:b/>
          <w:szCs w:val="22"/>
          <w:lang w:val="el-GR"/>
        </w:rPr>
        <w:lastRenderedPageBreak/>
        <w:t xml:space="preserve">ΤΜΗΜΑ Γ: </w:t>
      </w:r>
      <w:r w:rsidRPr="007F3F76">
        <w:rPr>
          <w:b/>
          <w:sz w:val="24"/>
          <w:lang w:val="el-GR"/>
        </w:rPr>
        <w:t>ΚΑΤΑΨΥΚΤΗΣ -20°</w:t>
      </w:r>
      <w:r w:rsidRPr="007F3F76">
        <w:rPr>
          <w:b/>
          <w:sz w:val="24"/>
          <w:lang w:val="en-US"/>
        </w:rPr>
        <w:t>C</w:t>
      </w:r>
    </w:p>
    <w:p w:rsidR="007109F5" w:rsidRPr="007F3F76" w:rsidRDefault="007109F5" w:rsidP="007109F5">
      <w:pPr>
        <w:rPr>
          <w:rFonts w:ascii="Segoe UI" w:hAnsi="Segoe UI" w:cs="Segoe UI"/>
          <w:szCs w:val="22"/>
          <w:lang w:val="el-GR"/>
        </w:rPr>
      </w:pPr>
      <w:r w:rsidRPr="007F3F76">
        <w:rPr>
          <w:rFonts w:ascii="Segoe UI" w:hAnsi="Segoe UI" w:cs="Segoe UI"/>
          <w:szCs w:val="22"/>
          <w:lang w:val="el-GR"/>
        </w:rPr>
        <w:t>ΚΑΘΑΡΗ ΑΞΙΑ ΤΜΗΜΑΤΟΣ: 1.209,68€</w:t>
      </w:r>
    </w:p>
    <w:p w:rsidR="007109F5" w:rsidRPr="007F3F76" w:rsidRDefault="007109F5" w:rsidP="007109F5">
      <w:pPr>
        <w:rPr>
          <w:rFonts w:ascii="Segoe UI" w:hAnsi="Segoe UI" w:cs="Segoe UI"/>
          <w:szCs w:val="22"/>
          <w:lang w:val="el-GR"/>
        </w:rPr>
      </w:pPr>
      <w:r w:rsidRPr="007F3F76">
        <w:rPr>
          <w:rFonts w:ascii="Segoe UI" w:hAnsi="Segoe UI" w:cs="Segoe UI"/>
          <w:szCs w:val="22"/>
          <w:lang w:val="el-GR"/>
        </w:rPr>
        <w:t>ΦΠΑ 24%: 290,32€</w:t>
      </w:r>
    </w:p>
    <w:p w:rsidR="007109F5" w:rsidRPr="007F3F76" w:rsidRDefault="007109F5" w:rsidP="007109F5">
      <w:pPr>
        <w:rPr>
          <w:rFonts w:ascii="Segoe UI" w:hAnsi="Segoe UI" w:cs="Segoe UI"/>
          <w:szCs w:val="22"/>
          <w:lang w:val="el-GR"/>
        </w:rPr>
      </w:pPr>
      <w:r w:rsidRPr="007F3F76">
        <w:rPr>
          <w:rFonts w:ascii="Segoe UI" w:hAnsi="Segoe UI" w:cs="Segoe UI"/>
          <w:szCs w:val="22"/>
          <w:lang w:val="el-GR"/>
        </w:rPr>
        <w:t>ΣΥΝΟΛΙΚΗ ΑΞΙΑ ΤΜΗΜΑΤΟΣ ΜΕ ΦΠΑ: 1.500,00€</w:t>
      </w:r>
    </w:p>
    <w:p w:rsidR="007109F5" w:rsidRPr="00B8639A" w:rsidRDefault="007109F5" w:rsidP="007109F5">
      <w:pPr>
        <w:pStyle w:val="a0"/>
        <w:tabs>
          <w:tab w:val="left" w:pos="3720"/>
        </w:tabs>
        <w:spacing w:after="0"/>
        <w:rPr>
          <w:rFonts w:ascii="Segoe UI" w:eastAsia="Tahoma" w:hAnsi="Segoe UI" w:cs="Segoe UI"/>
          <w:szCs w:val="22"/>
          <w:lang w:val="el-GR"/>
        </w:rPr>
      </w:pPr>
      <w:r w:rsidRPr="007F3F76">
        <w:rPr>
          <w:rFonts w:ascii="Segoe UI" w:eastAsia="Tahoma" w:hAnsi="Segoe UI" w:cs="Segoe UI"/>
          <w:szCs w:val="22"/>
          <w:lang w:val="el-GR"/>
        </w:rPr>
        <w:t>(CPV): 39711100-0</w:t>
      </w:r>
    </w:p>
    <w:p w:rsidR="007109F5" w:rsidRPr="00AE2A2B" w:rsidRDefault="007109F5" w:rsidP="007109F5">
      <w:pPr>
        <w:rPr>
          <w:rFonts w:ascii="Segoe UI" w:hAnsi="Segoe UI" w:cs="Segoe UI"/>
          <w:szCs w:val="22"/>
          <w:lang w:val="el-GR"/>
        </w:rPr>
      </w:pPr>
    </w:p>
    <w:tbl>
      <w:tblPr>
        <w:tblW w:w="9899" w:type="dxa"/>
        <w:jc w:val="center"/>
        <w:tblInd w:w="108" w:type="dxa"/>
        <w:tblLayout w:type="fixed"/>
        <w:tblLook w:val="0000"/>
      </w:tblPr>
      <w:tblGrid>
        <w:gridCol w:w="1573"/>
        <w:gridCol w:w="3260"/>
        <w:gridCol w:w="2953"/>
        <w:gridCol w:w="992"/>
        <w:gridCol w:w="1121"/>
      </w:tblGrid>
      <w:tr w:rsidR="007109F5" w:rsidRPr="00B64F38" w:rsidTr="00F02363">
        <w:trPr>
          <w:trHeight w:val="473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b/>
                <w:szCs w:val="22"/>
                <w:lang w:val="el-GR"/>
              </w:rPr>
              <w:t>ΤΜΗΜΑ</w:t>
            </w:r>
            <w:r w:rsidRPr="00B64F38">
              <w:rPr>
                <w:rFonts w:ascii="Segoe UI" w:hAnsi="Segoe UI" w:cs="Segoe UI"/>
                <w:b/>
                <w:szCs w:val="22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szCs w:val="22"/>
                <w:lang w:val="el-GR"/>
              </w:rPr>
              <w:t>Γ</w:t>
            </w:r>
            <w:r w:rsidRPr="00B64F38">
              <w:rPr>
                <w:rFonts w:ascii="Segoe UI" w:hAnsi="Segoe UI" w:cs="Segoe UI"/>
                <w:b/>
                <w:szCs w:val="22"/>
                <w:lang w:val="el-GR"/>
              </w:rPr>
              <w:t xml:space="preserve">: </w:t>
            </w:r>
            <w:r w:rsidRPr="00B8639A">
              <w:rPr>
                <w:b/>
                <w:sz w:val="24"/>
                <w:lang w:val="el-GR"/>
              </w:rPr>
              <w:t>ΚΑΤΑΨΥΚΤΗΣ -20°</w:t>
            </w:r>
            <w:r>
              <w:rPr>
                <w:b/>
                <w:sz w:val="24"/>
                <w:lang w:val="en-US"/>
              </w:rPr>
              <w:t>C</w:t>
            </w: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Σύντομη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Περιγραφή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Μον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Μετρ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Πλήθος</w:t>
            </w:r>
            <w:proofErr w:type="spellEnd"/>
          </w:p>
        </w:tc>
      </w:tr>
      <w:tr w:rsidR="007109F5" w:rsidRPr="00B64F38" w:rsidTr="00F02363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455710">
              <w:rPr>
                <w:rFonts w:ascii="Segoe UI" w:hAnsi="Segoe UI" w:cs="Segoe UI"/>
                <w:sz w:val="16"/>
                <w:szCs w:val="16"/>
                <w:lang w:val="el-GR"/>
              </w:rPr>
              <w:t>Ψυγεία και καταψύκτες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Αναλυτικές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Προδιαγραφές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Απαί</w:t>
            </w: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7109F5" w:rsidRPr="00326935" w:rsidTr="00F02363">
        <w:trPr>
          <w:trHeight w:val="191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Κατακόρυφος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Αριθμός συρταριών: Τουλάχιστον 6 συρτάρια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σύστημα διατήρησης σταθερής θερμοκρασίας σε περίπτωση διακοπής ρεύματος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Διαστάσεις σε cm (Υ x Π x Β): Τουλάχιστον 175 x 55 x 60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είναι </w:t>
            </w:r>
            <w:proofErr w:type="spellStart"/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No</w:t>
            </w:r>
            <w:proofErr w:type="spellEnd"/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Frost</w:t>
            </w:r>
            <w:proofErr w:type="spellEnd"/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Ωφέλιμη χωρητικότητα: Τουλάχιστον 250 L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εσωτερικό φωτισμό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οθόνη ενδείξεων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Να διαθέτει ένδειξη υψηλής θερμοκρασίας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 xml:space="preserve">Να έχει σύστημα ειδοποίησης σε περίπτωση διακοπής ρεύματος 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Εγγύηση: Τουλάχιστον 2 χρόνια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Δυνατότητα Ψύξης</w:t>
            </w: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ab/>
              <w:t>20 kg/24 h</w:t>
            </w:r>
          </w:p>
          <w:p w:rsidR="007109F5" w:rsidRPr="00455710" w:rsidRDefault="007109F5" w:rsidP="007109F5">
            <w:pPr>
              <w:numPr>
                <w:ilvl w:val="0"/>
                <w:numId w:val="2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55710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Επιθυμητό σύστημα κλειδώματος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326935" w:rsidRDefault="007109F5" w:rsidP="00F0236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326935" w:rsidRDefault="007109F5" w:rsidP="00F02363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7109F5" w:rsidRPr="00B64F38" w:rsidTr="00F02363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Εργαστήριο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Βιοχημείας</w:t>
            </w: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 – Τμήμα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Χημείας</w:t>
            </w: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 του Πανεπιστημίου Ιωαννίνων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ΚΑΘ. ΜΑΡΙΑ – ΕΛΕΝΗ ΛΕΚΚΑ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F5" w:rsidRPr="00B64F38" w:rsidRDefault="007109F5" w:rsidP="00F0236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2651008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367</w:t>
            </w:r>
          </w:p>
        </w:tc>
      </w:tr>
    </w:tbl>
    <w:p w:rsidR="007109F5" w:rsidRDefault="007109F5" w:rsidP="007109F5">
      <w:pPr>
        <w:jc w:val="left"/>
        <w:rPr>
          <w:lang w:val="el-GR"/>
        </w:rPr>
      </w:pPr>
    </w:p>
    <w:p w:rsidR="007109F5" w:rsidRPr="00B64F38" w:rsidRDefault="007109F5" w:rsidP="007109F5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:rsidR="007109F5" w:rsidRPr="00CA77AD" w:rsidRDefault="007109F5" w:rsidP="007109F5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CA77AD">
        <w:rPr>
          <w:rFonts w:ascii="Segoe UI" w:hAnsi="Segoe UI" w:cs="Segoe UI"/>
          <w:b/>
          <w:color w:val="002060"/>
          <w:sz w:val="24"/>
        </w:rPr>
        <w:lastRenderedPageBreak/>
        <w:t xml:space="preserve">ΜΕΡΟΣ </w:t>
      </w:r>
      <w:r>
        <w:rPr>
          <w:rFonts w:ascii="Segoe UI" w:hAnsi="Segoe UI" w:cs="Segoe UI"/>
          <w:b/>
          <w:color w:val="002060"/>
          <w:sz w:val="24"/>
        </w:rPr>
        <w:t>Β</w:t>
      </w:r>
      <w:r w:rsidRPr="00CA77AD">
        <w:rPr>
          <w:rFonts w:ascii="Segoe UI" w:hAnsi="Segoe UI" w:cs="Segoe UI"/>
          <w:b/>
          <w:color w:val="002060"/>
          <w:sz w:val="24"/>
        </w:rPr>
        <w:t xml:space="preserve"> - ΠΕΡΙΓΡΑΦΗ </w:t>
      </w:r>
      <w:r>
        <w:rPr>
          <w:rFonts w:ascii="Segoe UI" w:hAnsi="Segoe UI" w:cs="Segoe UI"/>
          <w:b/>
          <w:color w:val="002060"/>
          <w:sz w:val="24"/>
        </w:rPr>
        <w:t>ΟΙΚΟΝΟΜΙΚΟΥ</w:t>
      </w:r>
      <w:r w:rsidRPr="00CA77AD">
        <w:rPr>
          <w:rFonts w:ascii="Segoe UI" w:hAnsi="Segoe UI" w:cs="Segoe UI"/>
          <w:b/>
          <w:color w:val="002060"/>
          <w:sz w:val="24"/>
        </w:rPr>
        <w:t xml:space="preserve"> ΑΝΤΙΚΕΙΜΕΝΟΥ ΤΗΣ ΣΥΜΒΑΣΗΣ</w:t>
      </w:r>
    </w:p>
    <w:p w:rsidR="007109F5" w:rsidRDefault="007109F5" w:rsidP="007109F5">
      <w:pPr>
        <w:pStyle w:val="normalwithoutspacing"/>
        <w:rPr>
          <w:rFonts w:ascii="Segoe UI" w:hAnsi="Segoe UI" w:cs="Segoe UI"/>
          <w:szCs w:val="22"/>
        </w:rPr>
      </w:pPr>
      <w:r w:rsidRPr="008D1514">
        <w:rPr>
          <w:rFonts w:ascii="Segoe UI" w:hAnsi="Segoe UI" w:cs="Segoe UI"/>
          <w:szCs w:val="22"/>
        </w:rPr>
        <w:t xml:space="preserve">Η σύμβαση περιλαμβάνεται στο έργο με τίτλο «OPENSCREEN-GR: Ερευνητική Υποδομή Ανοιχτής Πρόσβασης για </w:t>
      </w:r>
      <w:proofErr w:type="spellStart"/>
      <w:r w:rsidRPr="008D1514">
        <w:rPr>
          <w:rFonts w:ascii="Segoe UI" w:hAnsi="Segoe UI" w:cs="Segoe UI"/>
          <w:szCs w:val="22"/>
        </w:rPr>
        <w:t>Στοχευμένες</w:t>
      </w:r>
      <w:proofErr w:type="spellEnd"/>
      <w:r w:rsidRPr="008D1514">
        <w:rPr>
          <w:rFonts w:ascii="Segoe UI" w:hAnsi="Segoe UI" w:cs="Segoe UI"/>
          <w:szCs w:val="22"/>
        </w:rPr>
        <w:t xml:space="preserve"> Τεχνολογίες Σάρωσης και ανακάλυψη </w:t>
      </w:r>
      <w:proofErr w:type="spellStart"/>
      <w:r w:rsidRPr="008D1514">
        <w:rPr>
          <w:rFonts w:ascii="Segoe UI" w:hAnsi="Segoe UI" w:cs="Segoe UI"/>
          <w:szCs w:val="22"/>
        </w:rPr>
        <w:t>Βιοδραστικών</w:t>
      </w:r>
      <w:proofErr w:type="spellEnd"/>
      <w:r w:rsidRPr="008D1514">
        <w:rPr>
          <w:rFonts w:ascii="Segoe UI" w:hAnsi="Segoe UI" w:cs="Segoe UI"/>
          <w:szCs w:val="22"/>
        </w:rPr>
        <w:t xml:space="preserve"> μορίων για την Προστασία της Υγείας, της Κτηνοτροφίας, της Γεωργίας και του Περιβάλλοντος</w:t>
      </w:r>
      <w:r>
        <w:rPr>
          <w:rFonts w:ascii="Segoe UI" w:hAnsi="Segoe UI" w:cs="Segoe UI"/>
          <w:szCs w:val="22"/>
        </w:rPr>
        <w:t xml:space="preserve"> – Υποέργο (12)</w:t>
      </w:r>
      <w:r w:rsidRPr="008D1514">
        <w:rPr>
          <w:rFonts w:ascii="Segoe UI" w:hAnsi="Segoe UI" w:cs="Segoe UI"/>
          <w:szCs w:val="22"/>
        </w:rPr>
        <w:t>»</w:t>
      </w:r>
      <w:r>
        <w:rPr>
          <w:rFonts w:ascii="Segoe UI" w:hAnsi="Segoe UI" w:cs="Segoe UI"/>
          <w:szCs w:val="22"/>
        </w:rPr>
        <w:t>, με</w:t>
      </w:r>
      <w:r w:rsidRPr="008D1514">
        <w:rPr>
          <w:rFonts w:ascii="Segoe UI" w:hAnsi="Segoe UI" w:cs="Segoe UI"/>
          <w:szCs w:val="22"/>
        </w:rPr>
        <w:t xml:space="preserve"> κωδικό Επιτροπής Ερευνών </w:t>
      </w:r>
      <w:r>
        <w:rPr>
          <w:rFonts w:ascii="Segoe UI" w:hAnsi="Segoe UI" w:cs="Segoe UI"/>
          <w:szCs w:val="22"/>
        </w:rPr>
        <w:t>«</w:t>
      </w:r>
      <w:r w:rsidRPr="008D1514">
        <w:rPr>
          <w:rFonts w:ascii="Segoe UI" w:hAnsi="Segoe UI" w:cs="Segoe UI"/>
          <w:szCs w:val="22"/>
        </w:rPr>
        <w:t>82289</w:t>
      </w:r>
      <w:r>
        <w:rPr>
          <w:rFonts w:ascii="Segoe UI" w:hAnsi="Segoe UI" w:cs="Segoe UI"/>
          <w:szCs w:val="22"/>
        </w:rPr>
        <w:t>»,</w:t>
      </w:r>
      <w:r w:rsidRPr="008D1514">
        <w:rPr>
          <w:rFonts w:ascii="Segoe UI" w:hAnsi="Segoe UI" w:cs="Segoe UI"/>
          <w:szCs w:val="22"/>
        </w:rPr>
        <w:t xml:space="preserve"> της δράσης «Ενίσχυση των Υποδομών Έρευνας και Καινοτομίας» χρηματοδοτείται από το Επιχειρησιακό Πρόγραμμα «ΑΝΤΑΓΩΝΙΣΤΙΚΟΤΗΤΑ, ΕΠΙΧΕΙΡΗΜΑΤΙΚΟΤΗΤΑ &amp; ΚΑΙΝΟΤΟΜΙΑ» (</w:t>
      </w:r>
      <w:proofErr w:type="spellStart"/>
      <w:r w:rsidRPr="008D1514">
        <w:rPr>
          <w:rFonts w:ascii="Segoe UI" w:hAnsi="Segoe UI" w:cs="Segoe UI"/>
          <w:szCs w:val="22"/>
        </w:rPr>
        <w:t>ΕΠΑνΕΚ</w:t>
      </w:r>
      <w:proofErr w:type="spellEnd"/>
      <w:r w:rsidRPr="008D1514">
        <w:rPr>
          <w:rFonts w:ascii="Segoe UI" w:hAnsi="Segoe UI" w:cs="Segoe UI"/>
          <w:szCs w:val="22"/>
        </w:rPr>
        <w:t>) 2014-2020, στο πλαίσιο του ΕΣΠΑ 2014-2020 το οποίο συγχρηματοδοτείται από την Ελλάδα και την Ευρωπαϊκή Ένωση (Ευρωπαϊκό Ταμείο Περιφερειακής Ανάπτυξης) και έχει λάβει κωδικό MIS «5002691».</w:t>
      </w:r>
    </w:p>
    <w:p w:rsidR="007109F5" w:rsidRDefault="007109F5" w:rsidP="007109F5">
      <w:pPr>
        <w:pStyle w:val="normalwithoutspacing"/>
        <w:rPr>
          <w:rFonts w:ascii="Segoe UI" w:hAnsi="Segoe UI" w:cs="Segoe UI"/>
        </w:rPr>
      </w:pPr>
    </w:p>
    <w:p w:rsidR="007109F5" w:rsidRPr="00C7543F" w:rsidRDefault="007109F5" w:rsidP="007109F5">
      <w:pPr>
        <w:pStyle w:val="normalwithoutspacing"/>
        <w:rPr>
          <w:rFonts w:ascii="Segoe UI" w:hAnsi="Segoe UI" w:cs="Segoe UI"/>
          <w:szCs w:val="22"/>
        </w:rPr>
      </w:pPr>
      <w:r w:rsidRPr="00C7543F">
        <w:rPr>
          <w:rFonts w:ascii="Segoe UI" w:hAnsi="Segoe UI" w:cs="Segoe UI"/>
          <w:szCs w:val="22"/>
        </w:rPr>
        <w:t xml:space="preserve">Η παρούσα σύμβαση υποδιαιρείται στα παρακάτω τμήματα, κωδικό του Κοινού Λεξιλογίου δημοσίων συμβάσεων (CPV) </w:t>
      </w:r>
      <w:r w:rsidRPr="00C7543F">
        <w:rPr>
          <w:rFonts w:ascii="Segoe UI" w:eastAsia="Tahoma" w:hAnsi="Segoe UI" w:cs="Segoe UI"/>
          <w:szCs w:val="22"/>
        </w:rPr>
        <w:t xml:space="preserve">38432210-7, 38433100-0, 38434510-4 </w:t>
      </w:r>
      <w:r w:rsidRPr="00C7543F">
        <w:rPr>
          <w:rFonts w:ascii="Segoe UI" w:hAnsi="Segoe UI" w:cs="Segoe UI"/>
          <w:szCs w:val="22"/>
        </w:rPr>
        <w:t>, 39711100-0.</w:t>
      </w:r>
    </w:p>
    <w:p w:rsidR="007109F5" w:rsidRPr="00C7543F" w:rsidRDefault="007109F5" w:rsidP="007109F5">
      <w:pPr>
        <w:pStyle w:val="normalwithoutspacing"/>
        <w:rPr>
          <w:rFonts w:ascii="Segoe UI" w:hAnsi="Segoe UI" w:cs="Segoe UI"/>
          <w:szCs w:val="22"/>
        </w:rPr>
      </w:pPr>
    </w:p>
    <w:p w:rsidR="007109F5" w:rsidRDefault="007109F5" w:rsidP="007109F5">
      <w:pPr>
        <w:pStyle w:val="normalwithoutspacing"/>
        <w:rPr>
          <w:rFonts w:ascii="Segoe UI" w:hAnsi="Segoe UI" w:cs="Segoe UI"/>
          <w:szCs w:val="22"/>
        </w:rPr>
      </w:pPr>
      <w:r w:rsidRPr="00C7543F">
        <w:rPr>
          <w:rFonts w:ascii="Segoe UI" w:hAnsi="Segoe UI" w:cs="Segoe UI"/>
          <w:szCs w:val="22"/>
        </w:rPr>
        <w:t>Η εκτιμώμενη καθαρή αξία της σύμβασης ανέρχεται στο ποσό των 83.870,97€ ήτοι συνολικής αξίας 104.000,00€ συμπεριλαμβανομένου ΦΠΑ 24% ή ανά τμήμα όπως αναλυτικά περιγράφεται στον κατωτέρω πίνακα.</w:t>
      </w:r>
    </w:p>
    <w:p w:rsidR="007109F5" w:rsidRDefault="007109F5" w:rsidP="007109F5">
      <w:pPr>
        <w:pStyle w:val="normalwithoutspacing"/>
        <w:rPr>
          <w:rFonts w:ascii="Segoe UI" w:hAnsi="Segoe UI" w:cs="Segoe UI"/>
          <w:szCs w:val="22"/>
        </w:rPr>
      </w:pPr>
    </w:p>
    <w:tbl>
      <w:tblPr>
        <w:tblW w:w="4909" w:type="pct"/>
        <w:jc w:val="center"/>
        <w:tblLook w:val="04A0"/>
      </w:tblPr>
      <w:tblGrid>
        <w:gridCol w:w="676"/>
        <w:gridCol w:w="4306"/>
        <w:gridCol w:w="1559"/>
        <w:gridCol w:w="1660"/>
        <w:gridCol w:w="1474"/>
      </w:tblGrid>
      <w:tr w:rsidR="007109F5" w:rsidRPr="00F15415" w:rsidTr="00F02363">
        <w:trPr>
          <w:trHeight w:hRule="exact" w:val="1045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7109F5" w:rsidRPr="00C7543F" w:rsidRDefault="007109F5" w:rsidP="00F0236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C7543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Τμήμα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9F5" w:rsidRPr="00C7543F" w:rsidRDefault="007109F5" w:rsidP="00F0236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proofErr w:type="spellStart"/>
            <w:r w:rsidRPr="00C7543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C7543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7543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Τμήματος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9F5" w:rsidRPr="00C7543F" w:rsidRDefault="007109F5" w:rsidP="00F0236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C7543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9F5" w:rsidRPr="00C7543F" w:rsidRDefault="007109F5" w:rsidP="00F0236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C7543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Τμήματος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9F5" w:rsidRPr="00C7543F" w:rsidRDefault="007109F5" w:rsidP="00F0236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C7543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Τμήματος με ΦΠΑ </w:t>
            </w:r>
          </w:p>
        </w:tc>
      </w:tr>
      <w:tr w:rsidR="007109F5" w:rsidRPr="00686D40" w:rsidTr="00F02363">
        <w:trPr>
          <w:trHeight w:hRule="exact" w:val="733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C442F9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ΠΡΟΜΗΘΕΙΑ ΑΕΡΙΟΥ ΧΡΩΜΑΤΟΓΡΑΦΟΥ / ΦΑΣΜΑΤΟΜΕΤΡΟΥ ΜΑΖΑΣ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442F9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38432210-7</w:t>
            </w:r>
            <w:r w:rsidRPr="00C442F9">
              <w:rPr>
                <w:rFonts w:ascii="Segoe UI" w:eastAsia="Tahoma" w:hAnsi="Segoe UI" w:cs="Segoe UI"/>
                <w:sz w:val="20"/>
                <w:szCs w:val="20"/>
                <w:lang w:val="en-US"/>
              </w:rPr>
              <w:t xml:space="preserve">, </w:t>
            </w:r>
            <w:r w:rsidRPr="00C442F9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38433100-0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44.354,84 €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55.000,00 €</w:t>
            </w:r>
          </w:p>
        </w:tc>
      </w:tr>
      <w:tr w:rsidR="007109F5" w:rsidRPr="00686D40" w:rsidTr="00F02363">
        <w:trPr>
          <w:trHeight w:hRule="exact" w:val="559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C442F9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ΚΥΤΤΑΡΟΜΕΤΡΟ ΡΟΗΣ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442F9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38434510-4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38.306,45 €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47.500,00 €</w:t>
            </w:r>
          </w:p>
        </w:tc>
      </w:tr>
      <w:tr w:rsidR="007109F5" w:rsidRPr="00686D40" w:rsidTr="00F02363">
        <w:trPr>
          <w:trHeight w:hRule="exact" w:val="567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C442F9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Γ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ΚΑΤΑΨΥΚΤΗΣ -20°C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C442F9">
              <w:rPr>
                <w:rFonts w:ascii="Segoe UI" w:hAnsi="Segoe UI" w:cs="Segoe UI"/>
                <w:sz w:val="20"/>
                <w:szCs w:val="20"/>
              </w:rPr>
              <w:t>39711100-0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1.209,68 €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F5" w:rsidRPr="00C442F9" w:rsidRDefault="007109F5" w:rsidP="00F0236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42F9">
              <w:rPr>
                <w:rFonts w:ascii="Segoe UI" w:hAnsi="Segoe UI" w:cs="Segoe UI"/>
                <w:color w:val="000000"/>
                <w:sz w:val="20"/>
                <w:szCs w:val="20"/>
              </w:rPr>
              <w:t>1.500,00 €</w:t>
            </w:r>
          </w:p>
        </w:tc>
      </w:tr>
    </w:tbl>
    <w:p w:rsidR="007109F5" w:rsidRDefault="007109F5" w:rsidP="007109F5">
      <w:pPr>
        <w:rPr>
          <w:rFonts w:ascii="Segoe UI" w:hAnsi="Segoe UI" w:cs="Segoe UI"/>
          <w:szCs w:val="22"/>
          <w:lang w:val="el-GR"/>
        </w:rPr>
      </w:pPr>
    </w:p>
    <w:p w:rsidR="00366C57" w:rsidRDefault="00366C57"/>
    <w:sectPr w:rsidR="00366C57" w:rsidSect="007109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00946"/>
    <w:multiLevelType w:val="hybridMultilevel"/>
    <w:tmpl w:val="0A466B4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F283E84"/>
    <w:multiLevelType w:val="hybridMultilevel"/>
    <w:tmpl w:val="00B44DA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5222A36"/>
    <w:multiLevelType w:val="hybridMultilevel"/>
    <w:tmpl w:val="414A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066CA"/>
    <w:multiLevelType w:val="hybridMultilevel"/>
    <w:tmpl w:val="4510F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3F2"/>
    <w:multiLevelType w:val="hybridMultilevel"/>
    <w:tmpl w:val="B578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A4EB2"/>
    <w:multiLevelType w:val="hybridMultilevel"/>
    <w:tmpl w:val="A05ED9BA"/>
    <w:lvl w:ilvl="0" w:tplc="E30286A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941BF"/>
    <w:multiLevelType w:val="hybridMultilevel"/>
    <w:tmpl w:val="13E6D4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5D0975C2"/>
    <w:multiLevelType w:val="hybridMultilevel"/>
    <w:tmpl w:val="B8725D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62EA6C1B"/>
    <w:multiLevelType w:val="hybridMultilevel"/>
    <w:tmpl w:val="5172F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09F5"/>
    <w:rsid w:val="00366C57"/>
    <w:rsid w:val="0071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10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109F5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7">
    <w:name w:val="heading 7"/>
    <w:basedOn w:val="a"/>
    <w:next w:val="a0"/>
    <w:link w:val="7Char"/>
    <w:qFormat/>
    <w:rsid w:val="007109F5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7109F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7Char">
    <w:name w:val="Επικεφαλίδα 7 Char"/>
    <w:basedOn w:val="a1"/>
    <w:link w:val="7"/>
    <w:rsid w:val="007109F5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Char"/>
    <w:rsid w:val="007109F5"/>
    <w:pPr>
      <w:spacing w:after="240"/>
    </w:pPr>
  </w:style>
  <w:style w:type="character" w:customStyle="1" w:styleId="Char">
    <w:name w:val="Σώμα κειμένου Char"/>
    <w:basedOn w:val="a1"/>
    <w:link w:val="a0"/>
    <w:rsid w:val="007109F5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7109F5"/>
    <w:pPr>
      <w:spacing w:after="60"/>
    </w:pPr>
    <w:rPr>
      <w:lang w:val="el-GR"/>
    </w:rPr>
  </w:style>
  <w:style w:type="paragraph" w:styleId="a4">
    <w:name w:val="List Paragraph"/>
    <w:basedOn w:val="a"/>
    <w:uiPriority w:val="34"/>
    <w:qFormat/>
    <w:rsid w:val="007109F5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/>
    </w:rPr>
  </w:style>
  <w:style w:type="paragraph" w:styleId="a5">
    <w:name w:val="Title"/>
    <w:basedOn w:val="a"/>
    <w:link w:val="Char0"/>
    <w:qFormat/>
    <w:rsid w:val="007109F5"/>
    <w:pPr>
      <w:suppressAutoHyphens w:val="0"/>
      <w:spacing w:after="0"/>
      <w:jc w:val="center"/>
    </w:pPr>
    <w:rPr>
      <w:rFonts w:ascii="Times New Roman" w:hAnsi="Times New Roman" w:cs="Times New Roman"/>
      <w:b/>
      <w:sz w:val="36"/>
      <w:szCs w:val="20"/>
      <w:lang/>
    </w:rPr>
  </w:style>
  <w:style w:type="character" w:customStyle="1" w:styleId="Char0">
    <w:name w:val="Τίτλος Char"/>
    <w:basedOn w:val="a1"/>
    <w:link w:val="a5"/>
    <w:rsid w:val="007109F5"/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1Char">
    <w:name w:val="Επικεφαλίδα 1 Char"/>
    <w:basedOn w:val="a1"/>
    <w:link w:val="1"/>
    <w:uiPriority w:val="9"/>
    <w:rsid w:val="0071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mitheies.gr/branch/ergastiriakos-eksoplis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2338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2019-09-26T08:23:00Z</dcterms:created>
  <dcterms:modified xsi:type="dcterms:W3CDTF">2019-09-26T08:23:00Z</dcterms:modified>
</cp:coreProperties>
</file>