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7174" w14:textId="77777777" w:rsidR="00350D8F" w:rsidRPr="00350D8F" w:rsidRDefault="00350D8F" w:rsidP="00350D8F">
      <w:pPr>
        <w:pStyle w:val="normalwithoutspacing"/>
        <w:spacing w:before="57" w:after="57"/>
        <w:rPr>
          <w:rFonts w:ascii="Segoe UI" w:hAnsi="Segoe UI" w:cs="Segoe UI"/>
          <w:b/>
          <w:color w:val="002060"/>
          <w:szCs w:val="22"/>
          <w:lang w:val="el-GR"/>
        </w:rPr>
      </w:pPr>
      <w:r w:rsidRPr="00350D8F">
        <w:rPr>
          <w:rFonts w:ascii="Segoe UI" w:hAnsi="Segoe UI" w:cs="Segoe UI"/>
          <w:b/>
          <w:color w:val="002060"/>
          <w:szCs w:val="22"/>
          <w:lang w:val="el-GR"/>
        </w:rPr>
        <w:t>ΜΕΡΟΣ Α - ΠΕΡΙΓΡΑΦΗ ΦΥΣΙΚΟΥ ΑΝΤΙΚΕΙΜΕΝΟΥ ΤΗΣ ΣΥΜΒΑΣΗΣ</w:t>
      </w:r>
    </w:p>
    <w:p w14:paraId="4F735C9C" w14:textId="77777777" w:rsidR="00350D8F" w:rsidRPr="00277116" w:rsidRDefault="00350D8F" w:rsidP="00350D8F">
      <w:pPr>
        <w:spacing w:after="0" w:line="252" w:lineRule="auto"/>
        <w:rPr>
          <w:rFonts w:ascii="Segoe UI" w:eastAsia="Quattrocento Sans" w:hAnsi="Segoe UI" w:cs="Segoe UI"/>
          <w:color w:val="000000"/>
          <w:szCs w:val="22"/>
          <w:lang w:val="el-GR"/>
        </w:rPr>
      </w:pPr>
      <w:r w:rsidRPr="00277116">
        <w:rPr>
          <w:rFonts w:ascii="Segoe UI" w:eastAsia="Arial" w:hAnsi="Segoe UI" w:cs="Segoe UI"/>
          <w:color w:val="000000"/>
          <w:szCs w:val="22"/>
          <w:lang w:val="el-GR"/>
        </w:rPr>
        <w:t xml:space="preserve">Η ανάθεση της σύμβασης για τα παραδοτέα Π2.1, Π2.2, Π2.5, Π2.6 υπό τη μορφή χωριστών τμημάτων δεν προκρίνεται λόγω της ενιαίας φύσης των </w:t>
      </w:r>
      <w:proofErr w:type="spellStart"/>
      <w:r w:rsidRPr="00277116">
        <w:rPr>
          <w:rFonts w:ascii="Segoe UI" w:eastAsia="Arial" w:hAnsi="Segoe UI" w:cs="Segoe UI"/>
          <w:color w:val="000000"/>
          <w:szCs w:val="22"/>
          <w:lang w:val="el-GR"/>
        </w:rPr>
        <w:t>προκηρυσσόμενων</w:t>
      </w:r>
      <w:proofErr w:type="spellEnd"/>
      <w:r w:rsidRPr="00277116">
        <w:rPr>
          <w:rFonts w:ascii="Segoe UI" w:eastAsia="Arial" w:hAnsi="Segoe UI" w:cs="Segoe UI"/>
          <w:color w:val="000000"/>
          <w:szCs w:val="22"/>
          <w:lang w:val="el-GR"/>
        </w:rPr>
        <w:t xml:space="preserve"> υπηρεσιών στο πλαίσιο του έργου και της ανάγκης για την ύπαρξη κεντρικού συντονισμού και διοίκησης των ενεργειών υλοποίησης τους και εξασφάλισης της ροής των παραδοτέων και της κοινής επιστημονικής, τεχνικής και σχεδιαστικής αντίληψης κατά την εκπόνησή τους, καθώς αυτά αλληλεξαρτώνται σε επίπεδο στόχευσης και περιεχομένου. </w:t>
      </w:r>
    </w:p>
    <w:p w14:paraId="17B4B50D" w14:textId="77777777" w:rsidR="00350D8F" w:rsidRPr="00277116" w:rsidRDefault="00350D8F" w:rsidP="00350D8F">
      <w:pPr>
        <w:rPr>
          <w:rFonts w:ascii="Segoe UI" w:hAnsi="Segoe UI" w:cs="Segoe UI"/>
          <w:szCs w:val="22"/>
          <w:lang w:val="el-GR"/>
        </w:rPr>
      </w:pPr>
    </w:p>
    <w:p w14:paraId="0A92682D" w14:textId="77777777" w:rsidR="00350D8F" w:rsidRPr="00277116" w:rsidRDefault="00350D8F" w:rsidP="00350D8F">
      <w:pPr>
        <w:rPr>
          <w:rFonts w:ascii="Segoe UI" w:hAnsi="Segoe UI" w:cs="Segoe UI"/>
          <w:b/>
          <w:szCs w:val="22"/>
          <w:lang w:val="el-GR"/>
        </w:rPr>
      </w:pPr>
      <w:r w:rsidRPr="00277116">
        <w:rPr>
          <w:rFonts w:ascii="Segoe UI" w:hAnsi="Segoe UI" w:cs="Segoe UI"/>
          <w:b/>
          <w:szCs w:val="22"/>
          <w:lang w:val="el-GR"/>
        </w:rPr>
        <w:t>ΑΝΤΙΚΕΙΜΕΝΟ ΤΗΣ ΣΥΜΒΑΣΗΣ</w:t>
      </w:r>
    </w:p>
    <w:p w14:paraId="2DB33F85" w14:textId="77777777" w:rsidR="00350D8F" w:rsidRPr="00277116" w:rsidRDefault="00350D8F" w:rsidP="00350D8F">
      <w:pPr>
        <w:spacing w:after="0" w:line="252" w:lineRule="auto"/>
        <w:rPr>
          <w:rFonts w:ascii="Segoe UI" w:eastAsia="Arial" w:hAnsi="Segoe UI" w:cs="Segoe UI"/>
          <w:b/>
          <w:color w:val="000000"/>
          <w:szCs w:val="22"/>
          <w:lang w:val="el-GR"/>
        </w:rPr>
      </w:pPr>
      <w:r w:rsidRPr="00277116">
        <w:rPr>
          <w:rFonts w:ascii="Segoe UI" w:eastAsia="Arial" w:hAnsi="Segoe UI" w:cs="Segoe UI"/>
          <w:b/>
          <w:color w:val="000000"/>
          <w:szCs w:val="22"/>
          <w:lang w:val="el-GR"/>
        </w:rPr>
        <w:t xml:space="preserve">Π2.1: Στρατηγικό σχέδιο Πανεπιστημίου και </w:t>
      </w:r>
      <w:proofErr w:type="spellStart"/>
      <w:r w:rsidRPr="00277116">
        <w:rPr>
          <w:rFonts w:ascii="Segoe UI" w:eastAsia="Arial" w:hAnsi="Segoe UI" w:cs="Segoe UI"/>
          <w:b/>
          <w:color w:val="000000"/>
          <w:szCs w:val="22"/>
          <w:lang w:val="el-GR"/>
        </w:rPr>
        <w:t>προτυποποιημένος</w:t>
      </w:r>
      <w:proofErr w:type="spellEnd"/>
      <w:r w:rsidRPr="00277116">
        <w:rPr>
          <w:rFonts w:ascii="Segoe UI" w:eastAsia="Arial" w:hAnsi="Segoe UI" w:cs="Segoe UI"/>
          <w:b/>
          <w:color w:val="000000"/>
          <w:szCs w:val="22"/>
          <w:lang w:val="el-GR"/>
        </w:rPr>
        <w:t xml:space="preserve"> Οδηγός διαδικασιών για την κατάρτιση και εφαρμογή του</w:t>
      </w:r>
    </w:p>
    <w:p w14:paraId="50989B7F" w14:textId="77777777" w:rsidR="00350D8F" w:rsidRPr="00277116" w:rsidRDefault="00350D8F" w:rsidP="00350D8F">
      <w:pPr>
        <w:suppressAutoHyphens w:val="0"/>
        <w:spacing w:after="200" w:line="276" w:lineRule="auto"/>
        <w:contextualSpacing/>
        <w:rPr>
          <w:rFonts w:ascii="Segoe UI" w:hAnsi="Segoe UI" w:cs="Segoe UI"/>
          <w:bCs/>
          <w:szCs w:val="22"/>
          <w:lang w:val="el-GR" w:eastAsia="el-GR"/>
        </w:rPr>
      </w:pPr>
      <w:bookmarkStart w:id="0" w:name="_Hlk65830705"/>
      <w:r w:rsidRPr="00277116">
        <w:rPr>
          <w:rFonts w:ascii="Segoe UI" w:hAnsi="Segoe UI" w:cs="Segoe UI"/>
          <w:bCs/>
          <w:szCs w:val="22"/>
          <w:lang w:val="el-GR" w:eastAsia="el-GR"/>
        </w:rPr>
        <w:t>Στόχος του παραδοτέου είναι η ανάπτυξη ενός Στρατηγικού Σχεδίου του Πανεπιστημίου, με βάση το οποίο θα καθοριστούν οι βασικοί στόχ</w:t>
      </w:r>
      <w:bookmarkEnd w:id="0"/>
      <w:r w:rsidRPr="00277116">
        <w:rPr>
          <w:rFonts w:ascii="Segoe UI" w:hAnsi="Segoe UI" w:cs="Segoe UI"/>
          <w:bCs/>
          <w:szCs w:val="22"/>
          <w:lang w:val="el-GR" w:eastAsia="el-GR"/>
        </w:rPr>
        <w:t>οι του Ιδρύματος και η κατάλληλη στρατηγική σε βάθος τριετίας για την επίτευξή τους. Παράλληλα, η στρατηγική θα εξειδικευτεί σε επιμέρους ετήσιους προγραμματισμούς στόχων και δράσεων, ενώ επιπλέον θα διαμορφωθεί ένα σύστημα αξιολόγησης. Το Στρατηγικό Σχέδιο θα αφορά σε όλες τις δραστηριότητες του Ιδρύματος και συγκεκριμένα την εκπαίδευση, τα προγράμματα σπουδών, την έρευνα και καινοτομία, τις υποδομές και υπηρεσίες, το ανθρώπινο δυναμικό και τη διοίκηση και τη διασφάλιση ποιότητας.</w:t>
      </w:r>
    </w:p>
    <w:p w14:paraId="09922A3C" w14:textId="77777777" w:rsidR="00350D8F" w:rsidRPr="00277116" w:rsidRDefault="00350D8F" w:rsidP="00350D8F">
      <w:pPr>
        <w:suppressAutoHyphens w:val="0"/>
        <w:spacing w:after="200" w:line="276" w:lineRule="auto"/>
        <w:contextualSpacing/>
        <w:rPr>
          <w:rFonts w:ascii="Segoe UI" w:hAnsi="Segoe UI" w:cs="Segoe UI"/>
          <w:bCs/>
          <w:szCs w:val="22"/>
          <w:lang w:val="el-GR" w:eastAsia="el-GR"/>
        </w:rPr>
      </w:pPr>
      <w:r w:rsidRPr="00277116">
        <w:rPr>
          <w:rFonts w:ascii="Segoe UI" w:hAnsi="Segoe UI" w:cs="Segoe UI"/>
          <w:bCs/>
          <w:szCs w:val="22"/>
          <w:lang w:val="el-GR" w:eastAsia="el-GR"/>
        </w:rPr>
        <w:t>Ακόμα, για τη κατάρτιση και εφαρμογή του Στρατηγικού Σχεδίου θα αναπτυχθεί σχετικός οδηγός διαδικασιών, ο οποίος θα ενσωματωθεί στο εγχειρίδιο ποιότητας του Πανεπιστημίου και θα περιλαμβάνει τα στάδια: α) της ανάλυσης του υφιστάμενου περιβάλλοντος και β) της διαμόρφωσης, υλοποίησης και ελέγχου της στρατηγικής. Για κάθε στάδιο θα πραγματοποιηθεί ανάλυση των διαδικασιών που ακολουθούνται και των χρονοδιαγραμμάτων τους, των αρμοδιοτήτων των εμπλεκομένων μερών (όπως Διοίκηση, Ακαδημαϊκά Τμήματα, Διοικητικές Υπηρεσίες/Διευθύνσεις/Τμήματα, Σύγκλητος, ΜΟΔΙΠ, Ανθρώπινο Δυναμικό, Φοιτητές, Κοινωνικοί Εταίροι κα), των δεδομένων εισόδου και εξόδου των διαδικασιών, του συστήματος δεικτών για τη μέτρηση της αποτελεσματικότητας της συνολικής διαδικασίας, καθώς και των σχετικών με τις διαδικασίες προτύπων.</w:t>
      </w:r>
    </w:p>
    <w:p w14:paraId="476B0422" w14:textId="77777777" w:rsidR="00350D8F" w:rsidRPr="00277116" w:rsidRDefault="00350D8F" w:rsidP="00350D8F">
      <w:pPr>
        <w:spacing w:after="0" w:line="252" w:lineRule="auto"/>
        <w:rPr>
          <w:rFonts w:ascii="Segoe UI" w:eastAsia="Quattrocento Sans" w:hAnsi="Segoe UI" w:cs="Segoe UI"/>
          <w:color w:val="000000"/>
          <w:szCs w:val="22"/>
          <w:lang w:val="el-GR"/>
        </w:rPr>
      </w:pPr>
      <w:bookmarkStart w:id="1" w:name="_Hlk92710363"/>
      <w:r w:rsidRPr="00277116">
        <w:rPr>
          <w:rFonts w:ascii="Segoe UI" w:hAnsi="Segoe UI" w:cs="Segoe UI"/>
          <w:bCs/>
          <w:color w:val="000000"/>
          <w:szCs w:val="22"/>
          <w:lang w:val="el-GR" w:eastAsia="el-GR"/>
        </w:rPr>
        <w:t>Η μεθοδολογία ανάπτυξής του Στρατηγικού Σχεδίου θα καθοριστεί σε συνεργασία με την Ομάδα Έργου της Αναθέτουσας Αρχής.</w:t>
      </w:r>
      <w:bookmarkEnd w:id="1"/>
    </w:p>
    <w:p w14:paraId="6F8A5900" w14:textId="77777777" w:rsidR="00350D8F" w:rsidRPr="00277116" w:rsidRDefault="00350D8F" w:rsidP="00350D8F">
      <w:pPr>
        <w:spacing w:after="0" w:line="252" w:lineRule="auto"/>
        <w:rPr>
          <w:rFonts w:ascii="Segoe UI" w:eastAsia="Quattrocento Sans" w:hAnsi="Segoe UI" w:cs="Segoe UI"/>
          <w:color w:val="000000"/>
          <w:szCs w:val="22"/>
          <w:u w:val="single"/>
        </w:rPr>
      </w:pPr>
      <w:r>
        <w:rPr>
          <w:rFonts w:ascii="Segoe UI" w:hAnsi="Segoe UI" w:cs="Segoe UI"/>
          <w:bCs/>
          <w:szCs w:val="22"/>
          <w:lang w:val="el-GR" w:eastAsia="el-GR"/>
        </w:rPr>
        <w:br w:type="page"/>
      </w:r>
      <w:r w:rsidRPr="00277116">
        <w:rPr>
          <w:rFonts w:ascii="Segoe UI" w:hAnsi="Segoe UI" w:cs="Segoe UI"/>
          <w:bCs/>
          <w:szCs w:val="22"/>
          <w:lang w:val="el-GR" w:eastAsia="el-GR"/>
        </w:rPr>
        <w:lastRenderedPageBreak/>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830"/>
      </w:tblGrid>
      <w:tr w:rsidR="00350D8F" w:rsidRPr="00277116" w14:paraId="240836B1" w14:textId="77777777" w:rsidTr="00DF0FEB">
        <w:trPr>
          <w:jc w:val="center"/>
        </w:trPr>
        <w:tc>
          <w:tcPr>
            <w:tcW w:w="5240" w:type="dxa"/>
            <w:shd w:val="clear" w:color="auto" w:fill="auto"/>
          </w:tcPr>
          <w:p w14:paraId="29854E3C" w14:textId="77777777" w:rsidR="00350D8F" w:rsidRPr="00F639F1" w:rsidRDefault="00350D8F" w:rsidP="00DF0FEB">
            <w:pPr>
              <w:jc w:val="center"/>
              <w:rPr>
                <w:rFonts w:ascii="Segoe UI" w:hAnsi="Segoe UI" w:cs="Segoe UI"/>
                <w:b/>
                <w:bCs/>
                <w:szCs w:val="22"/>
                <w:lang w:val="el-GR"/>
              </w:rPr>
            </w:pPr>
            <w:r w:rsidRPr="00F639F1">
              <w:rPr>
                <w:rFonts w:ascii="Segoe UI" w:hAnsi="Segoe UI" w:cs="Segoe UI"/>
                <w:b/>
                <w:bCs/>
                <w:szCs w:val="22"/>
                <w:lang w:val="el-GR"/>
              </w:rPr>
              <w:t>ΠΑΡΑΔΟΤΕΟ</w:t>
            </w:r>
          </w:p>
        </w:tc>
        <w:tc>
          <w:tcPr>
            <w:tcW w:w="1559" w:type="dxa"/>
            <w:shd w:val="clear" w:color="auto" w:fill="auto"/>
          </w:tcPr>
          <w:p w14:paraId="7A1729BD"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Έναρξη</w:t>
            </w:r>
          </w:p>
        </w:tc>
        <w:tc>
          <w:tcPr>
            <w:tcW w:w="2830" w:type="dxa"/>
            <w:shd w:val="clear" w:color="auto" w:fill="auto"/>
          </w:tcPr>
          <w:p w14:paraId="65A91E9C"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Λήξη</w:t>
            </w:r>
          </w:p>
        </w:tc>
      </w:tr>
      <w:tr w:rsidR="00350D8F" w:rsidRPr="00277116" w14:paraId="13E493DF" w14:textId="77777777" w:rsidTr="00DF0FEB">
        <w:trPr>
          <w:trHeight w:val="1479"/>
          <w:jc w:val="center"/>
        </w:trPr>
        <w:tc>
          <w:tcPr>
            <w:tcW w:w="5240" w:type="dxa"/>
            <w:shd w:val="clear" w:color="auto" w:fill="auto"/>
            <w:vAlign w:val="center"/>
          </w:tcPr>
          <w:p w14:paraId="6A26ECFB" w14:textId="77777777" w:rsidR="00350D8F" w:rsidRPr="00277116" w:rsidRDefault="00350D8F" w:rsidP="00DF0FEB">
            <w:pPr>
              <w:spacing w:after="0" w:line="252" w:lineRule="auto"/>
              <w:jc w:val="left"/>
              <w:rPr>
                <w:rFonts w:ascii="Segoe UI" w:eastAsia="Arial" w:hAnsi="Segoe UI" w:cs="Segoe UI"/>
                <w:b/>
                <w:szCs w:val="22"/>
                <w:lang w:val="el-GR"/>
              </w:rPr>
            </w:pPr>
            <w:r w:rsidRPr="00277116">
              <w:rPr>
                <w:rFonts w:ascii="Segoe UI" w:eastAsia="Arial" w:hAnsi="Segoe UI" w:cs="Segoe UI"/>
                <w:b/>
                <w:szCs w:val="22"/>
                <w:lang w:val="el-GR"/>
              </w:rPr>
              <w:t>Π2.1:</w:t>
            </w:r>
            <w:bookmarkStart w:id="2" w:name="_Hlk92709588"/>
            <w:r w:rsidRPr="00277116">
              <w:rPr>
                <w:rFonts w:ascii="Segoe UI" w:eastAsia="Arial" w:hAnsi="Segoe UI" w:cs="Segoe UI"/>
                <w:b/>
                <w:szCs w:val="22"/>
                <w:lang w:val="el-GR"/>
              </w:rPr>
              <w:t xml:space="preserve"> Στρατηγικό σχέδιο Πανεπιστημίου και </w:t>
            </w:r>
            <w:proofErr w:type="spellStart"/>
            <w:r w:rsidRPr="00277116">
              <w:rPr>
                <w:rFonts w:ascii="Segoe UI" w:eastAsia="Arial" w:hAnsi="Segoe UI" w:cs="Segoe UI"/>
                <w:b/>
                <w:szCs w:val="22"/>
                <w:lang w:val="el-GR"/>
              </w:rPr>
              <w:t>προτυποποιημένος</w:t>
            </w:r>
            <w:proofErr w:type="spellEnd"/>
            <w:r w:rsidRPr="00277116">
              <w:rPr>
                <w:rFonts w:ascii="Segoe UI" w:eastAsia="Arial" w:hAnsi="Segoe UI" w:cs="Segoe UI"/>
                <w:b/>
                <w:szCs w:val="22"/>
                <w:lang w:val="el-GR"/>
              </w:rPr>
              <w:t xml:space="preserve"> οδηγός διαδικασιών για την κατάρτιση και εφαρμογή του</w:t>
            </w:r>
            <w:bookmarkEnd w:id="2"/>
          </w:p>
        </w:tc>
        <w:tc>
          <w:tcPr>
            <w:tcW w:w="1559" w:type="dxa"/>
            <w:shd w:val="clear" w:color="auto" w:fill="auto"/>
            <w:vAlign w:val="center"/>
          </w:tcPr>
          <w:p w14:paraId="725E3A5D" w14:textId="77777777" w:rsidR="00350D8F" w:rsidRPr="00277116" w:rsidRDefault="00350D8F" w:rsidP="00DF0FEB">
            <w:pPr>
              <w:jc w:val="center"/>
              <w:rPr>
                <w:rFonts w:ascii="Segoe UI" w:hAnsi="Segoe UI" w:cs="Segoe UI"/>
                <w:szCs w:val="22"/>
                <w:lang w:val="el-GR"/>
              </w:rPr>
            </w:pPr>
            <w:r w:rsidRPr="00277116">
              <w:rPr>
                <w:rFonts w:ascii="Segoe UI" w:hAnsi="Segoe UI" w:cs="Segoe UI"/>
                <w:szCs w:val="22"/>
                <w:lang w:val="el-GR"/>
              </w:rPr>
              <w:t>Ε</w:t>
            </w:r>
          </w:p>
        </w:tc>
        <w:tc>
          <w:tcPr>
            <w:tcW w:w="2830" w:type="dxa"/>
            <w:shd w:val="clear" w:color="auto" w:fill="auto"/>
            <w:vAlign w:val="center"/>
          </w:tcPr>
          <w:p w14:paraId="23F1F22E" w14:textId="77777777" w:rsidR="00350D8F" w:rsidRPr="00277116" w:rsidRDefault="00350D8F" w:rsidP="00DF0FEB">
            <w:pPr>
              <w:jc w:val="center"/>
              <w:rPr>
                <w:rFonts w:ascii="Segoe UI" w:hAnsi="Segoe UI" w:cs="Segoe UI"/>
                <w:b/>
                <w:bCs/>
                <w:szCs w:val="22"/>
                <w:lang w:val="el-GR"/>
              </w:rPr>
            </w:pPr>
            <w:r w:rsidRPr="00277116">
              <w:rPr>
                <w:rFonts w:ascii="Segoe UI" w:hAnsi="Segoe UI" w:cs="Segoe UI"/>
                <w:bCs/>
                <w:szCs w:val="22"/>
                <w:lang w:val="el-GR" w:eastAsia="el-GR"/>
              </w:rPr>
              <w:t>Ε+12Μ</w:t>
            </w:r>
            <w:r w:rsidRPr="00277116">
              <w:rPr>
                <w:rFonts w:ascii="Segoe UI" w:hAnsi="Segoe UI" w:cs="Segoe UI"/>
                <w:bCs/>
                <w:szCs w:val="22"/>
                <w:lang w:val="el-GR" w:eastAsia="el-GR"/>
              </w:rPr>
              <w:br/>
              <w:t>ή το αργότερο 2 μήνες πριν τη λήξη του φυσικού αντικειμένου του έργου</w:t>
            </w:r>
          </w:p>
        </w:tc>
      </w:tr>
    </w:tbl>
    <w:p w14:paraId="43099E97" w14:textId="77777777" w:rsidR="00350D8F" w:rsidRPr="00277116" w:rsidRDefault="00350D8F" w:rsidP="00350D8F">
      <w:pPr>
        <w:spacing w:after="0" w:line="252" w:lineRule="auto"/>
        <w:rPr>
          <w:rFonts w:ascii="Segoe UI" w:hAnsi="Segoe UI" w:cs="Segoe UI"/>
          <w:szCs w:val="22"/>
          <w:lang w:val="el-GR"/>
        </w:rPr>
      </w:pPr>
    </w:p>
    <w:p w14:paraId="6315D2C2" w14:textId="77777777" w:rsidR="00350D8F" w:rsidRPr="00277116" w:rsidRDefault="00350D8F" w:rsidP="00350D8F">
      <w:pPr>
        <w:spacing w:after="0" w:line="252" w:lineRule="auto"/>
        <w:rPr>
          <w:rFonts w:ascii="Segoe UI" w:eastAsia="Arial" w:hAnsi="Segoe UI" w:cs="Segoe UI"/>
          <w:b/>
          <w:szCs w:val="22"/>
          <w:lang w:val="el-GR"/>
        </w:rPr>
      </w:pPr>
      <w:r w:rsidRPr="00277116">
        <w:rPr>
          <w:rFonts w:ascii="Segoe UI" w:eastAsia="Arial" w:hAnsi="Segoe UI" w:cs="Segoe UI"/>
          <w:b/>
          <w:szCs w:val="22"/>
          <w:lang w:val="el-GR"/>
        </w:rPr>
        <w:t>Π2.2: Οδηγός σύνταξης, παρακολούθησης Προγραμματικής Συμφωνίας</w:t>
      </w:r>
    </w:p>
    <w:p w14:paraId="57433664" w14:textId="77777777" w:rsidR="00350D8F" w:rsidRPr="00277116" w:rsidRDefault="00350D8F" w:rsidP="00350D8F">
      <w:pPr>
        <w:suppressAutoHyphens w:val="0"/>
        <w:spacing w:after="200" w:line="276" w:lineRule="auto"/>
        <w:contextualSpacing/>
        <w:rPr>
          <w:rFonts w:ascii="Segoe UI" w:hAnsi="Segoe UI" w:cs="Segoe UI"/>
          <w:bCs/>
          <w:szCs w:val="22"/>
          <w:lang w:val="el-GR" w:eastAsia="el-GR"/>
        </w:rPr>
      </w:pPr>
      <w:r w:rsidRPr="00277116">
        <w:rPr>
          <w:rFonts w:ascii="Segoe UI" w:hAnsi="Segoe UI" w:cs="Segoe UI"/>
          <w:bCs/>
          <w:szCs w:val="22"/>
          <w:lang w:val="el-GR" w:eastAsia="el-GR"/>
        </w:rPr>
        <w:t>Στόχος του παραδοτέου είναι η ανάπτυξη διαδικασιών για τη σύνταξη και παρακολούθηση της Προγραμματικής Συμφωνίας. Ειδικότερα, θα διαμορφωθεί σχετικός οδηγός διαδικασιών, ο οποίος θα ενσωματωθεί στο εγχειρίδιο ποιότητας του Πανεπιστημίου και ο οποίος θα περιλαμβάνει όλες τις διαδικασίες παρακολούθησης της Προγραμματικής Συμφωνίας, με την περιγραφή των ροών των εργασιών και τα χρονοδιαγράμματα τους, των αρμοδιοτήτων των εμπλεκομένων μερών (Διοίκηση, ΕΘΑΑΕ, Ακαδημαϊκά Τμήματα, Διοικητικές Υπηρεσίες κα), των δεδομένων εισόδου και εξόδου, καθώς και του συστήματος μέτρησης απόδοσής των διαδικασιών.</w:t>
      </w:r>
    </w:p>
    <w:p w14:paraId="488A72F8" w14:textId="77777777" w:rsidR="00350D8F" w:rsidRPr="00277116" w:rsidRDefault="00350D8F" w:rsidP="00350D8F">
      <w:pPr>
        <w:spacing w:after="0" w:line="252" w:lineRule="auto"/>
        <w:rPr>
          <w:rFonts w:ascii="Segoe UI" w:hAnsi="Segoe UI" w:cs="Segoe UI"/>
          <w:bCs/>
          <w:color w:val="000000"/>
          <w:szCs w:val="22"/>
          <w:lang w:val="el-GR" w:eastAsia="el-GR"/>
        </w:rPr>
      </w:pPr>
      <w:bookmarkStart w:id="3" w:name="_Hlk92888138"/>
      <w:r w:rsidRPr="00277116">
        <w:rPr>
          <w:rFonts w:ascii="Segoe UI" w:hAnsi="Segoe UI" w:cs="Segoe UI"/>
          <w:bCs/>
          <w:color w:val="000000"/>
          <w:szCs w:val="22"/>
          <w:lang w:val="el-GR" w:eastAsia="el-GR"/>
        </w:rPr>
        <w:t>Η μεθοδολογία ανάπτυξης του Οδηγού θα καθοριστεί σε συνεργασία με την Ομάδα Έργου της Αναθέτουσας Αρχής</w:t>
      </w:r>
      <w:bookmarkEnd w:id="3"/>
      <w:r w:rsidRPr="00277116">
        <w:rPr>
          <w:rFonts w:ascii="Segoe UI" w:hAnsi="Segoe UI" w:cs="Segoe UI"/>
          <w:bCs/>
          <w:color w:val="000000"/>
          <w:szCs w:val="22"/>
          <w:lang w:val="el-GR" w:eastAsia="el-GR"/>
        </w:rPr>
        <w:t>.</w:t>
      </w:r>
    </w:p>
    <w:p w14:paraId="0269695E" w14:textId="77777777" w:rsidR="00350D8F" w:rsidRPr="00277116" w:rsidRDefault="00350D8F" w:rsidP="00350D8F">
      <w:pPr>
        <w:spacing w:after="0" w:line="252" w:lineRule="auto"/>
        <w:ind w:firstLine="720"/>
        <w:rPr>
          <w:rFonts w:ascii="Segoe UI" w:hAnsi="Segoe UI" w:cs="Segoe UI"/>
          <w:bCs/>
          <w:color w:val="000000"/>
          <w:szCs w:val="22"/>
          <w:lang w:val="el-GR" w:eastAsia="el-GR"/>
        </w:rPr>
      </w:pPr>
    </w:p>
    <w:p w14:paraId="20FBE363" w14:textId="77777777" w:rsidR="00350D8F" w:rsidRPr="00277116" w:rsidRDefault="00350D8F" w:rsidP="00350D8F">
      <w:pPr>
        <w:spacing w:after="0" w:line="252" w:lineRule="auto"/>
        <w:rPr>
          <w:rFonts w:ascii="Segoe UI" w:eastAsia="Quattrocento Sans" w:hAnsi="Segoe UI" w:cs="Segoe UI"/>
          <w:color w:val="000000"/>
          <w:szCs w:val="22"/>
          <w:u w:val="single"/>
        </w:rPr>
      </w:pPr>
      <w:r w:rsidRPr="00277116">
        <w:rPr>
          <w:rFonts w:ascii="Segoe UI" w:eastAsia="Arial" w:hAnsi="Segoe UI" w:cs="Segoe UI"/>
          <w:color w:val="000000"/>
          <w:szCs w:val="22"/>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5"/>
        <w:gridCol w:w="3510"/>
      </w:tblGrid>
      <w:tr w:rsidR="00350D8F" w:rsidRPr="00277116" w14:paraId="6B3D0A25" w14:textId="77777777" w:rsidTr="00DF0FEB">
        <w:trPr>
          <w:jc w:val="center"/>
        </w:trPr>
        <w:tc>
          <w:tcPr>
            <w:tcW w:w="5070" w:type="dxa"/>
            <w:shd w:val="clear" w:color="auto" w:fill="auto"/>
          </w:tcPr>
          <w:p w14:paraId="7A4F1532" w14:textId="77777777" w:rsidR="00350D8F" w:rsidRPr="00277116" w:rsidRDefault="00350D8F" w:rsidP="00DF0FEB">
            <w:pPr>
              <w:jc w:val="center"/>
              <w:rPr>
                <w:rFonts w:ascii="Segoe UI" w:hAnsi="Segoe UI" w:cs="Segoe UI"/>
                <w:szCs w:val="22"/>
                <w:lang w:val="el-GR"/>
              </w:rPr>
            </w:pPr>
            <w:r w:rsidRPr="00F639F1">
              <w:rPr>
                <w:rFonts w:ascii="Segoe UI" w:hAnsi="Segoe UI" w:cs="Segoe UI"/>
                <w:b/>
                <w:bCs/>
                <w:szCs w:val="22"/>
                <w:lang w:val="el-GR"/>
              </w:rPr>
              <w:t>ΠΑΡΑΔΟΤΕΟ</w:t>
            </w:r>
          </w:p>
        </w:tc>
        <w:tc>
          <w:tcPr>
            <w:tcW w:w="1275" w:type="dxa"/>
            <w:shd w:val="clear" w:color="auto" w:fill="auto"/>
          </w:tcPr>
          <w:p w14:paraId="46ED13E7"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Έναρξη</w:t>
            </w:r>
          </w:p>
        </w:tc>
        <w:tc>
          <w:tcPr>
            <w:tcW w:w="3510" w:type="dxa"/>
            <w:shd w:val="clear" w:color="auto" w:fill="auto"/>
          </w:tcPr>
          <w:p w14:paraId="10215EC3"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Λήξη</w:t>
            </w:r>
          </w:p>
        </w:tc>
      </w:tr>
      <w:tr w:rsidR="00350D8F" w:rsidRPr="00277116" w14:paraId="65F9907F" w14:textId="77777777" w:rsidTr="00DF0FEB">
        <w:trPr>
          <w:jc w:val="center"/>
        </w:trPr>
        <w:tc>
          <w:tcPr>
            <w:tcW w:w="5070" w:type="dxa"/>
            <w:shd w:val="clear" w:color="auto" w:fill="auto"/>
          </w:tcPr>
          <w:p w14:paraId="1FBB2D32" w14:textId="77777777" w:rsidR="00350D8F" w:rsidRPr="00277116" w:rsidRDefault="00350D8F" w:rsidP="00DF0FEB">
            <w:pPr>
              <w:spacing w:after="0" w:line="252" w:lineRule="auto"/>
              <w:jc w:val="left"/>
              <w:rPr>
                <w:rFonts w:ascii="Segoe UI" w:eastAsia="Arial" w:hAnsi="Segoe UI" w:cs="Segoe UI"/>
                <w:b/>
                <w:szCs w:val="22"/>
                <w:lang w:val="el-GR"/>
              </w:rPr>
            </w:pPr>
            <w:r w:rsidRPr="00277116">
              <w:rPr>
                <w:rFonts w:ascii="Segoe UI" w:eastAsia="Arial" w:hAnsi="Segoe UI" w:cs="Segoe UI"/>
                <w:b/>
                <w:szCs w:val="22"/>
                <w:lang w:val="el-GR"/>
              </w:rPr>
              <w:t>Π2.2: Οδηγός σύνταξης, παρακολούθησης Προγραμματικής Συμφωνίας</w:t>
            </w:r>
          </w:p>
        </w:tc>
        <w:tc>
          <w:tcPr>
            <w:tcW w:w="1275" w:type="dxa"/>
            <w:shd w:val="clear" w:color="auto" w:fill="auto"/>
            <w:vAlign w:val="center"/>
          </w:tcPr>
          <w:p w14:paraId="6AC1A576" w14:textId="77777777" w:rsidR="00350D8F" w:rsidRPr="00277116" w:rsidRDefault="00350D8F" w:rsidP="00DF0FEB">
            <w:pPr>
              <w:jc w:val="center"/>
              <w:rPr>
                <w:rFonts w:ascii="Segoe UI" w:hAnsi="Segoe UI" w:cs="Segoe UI"/>
                <w:szCs w:val="22"/>
                <w:lang w:val="el-GR"/>
              </w:rPr>
            </w:pPr>
            <w:r w:rsidRPr="00277116">
              <w:rPr>
                <w:rFonts w:ascii="Segoe UI" w:hAnsi="Segoe UI" w:cs="Segoe UI"/>
                <w:szCs w:val="22"/>
                <w:lang w:val="el-GR"/>
              </w:rPr>
              <w:t>Ε</w:t>
            </w:r>
          </w:p>
        </w:tc>
        <w:tc>
          <w:tcPr>
            <w:tcW w:w="3510" w:type="dxa"/>
            <w:shd w:val="clear" w:color="auto" w:fill="auto"/>
            <w:vAlign w:val="center"/>
          </w:tcPr>
          <w:p w14:paraId="21F598F4" w14:textId="77777777" w:rsidR="00350D8F" w:rsidRPr="00277116" w:rsidRDefault="00350D8F" w:rsidP="00DF0FEB">
            <w:pPr>
              <w:jc w:val="center"/>
              <w:rPr>
                <w:rFonts w:ascii="Segoe UI" w:hAnsi="Segoe UI" w:cs="Segoe UI"/>
                <w:b/>
                <w:bCs/>
                <w:szCs w:val="22"/>
                <w:lang w:val="el-GR"/>
              </w:rPr>
            </w:pPr>
            <w:r w:rsidRPr="00277116">
              <w:rPr>
                <w:rFonts w:ascii="Segoe UI" w:hAnsi="Segoe UI" w:cs="Segoe UI"/>
                <w:bCs/>
                <w:szCs w:val="22"/>
                <w:lang w:val="el-GR" w:eastAsia="el-GR"/>
              </w:rPr>
              <w:t>Ε+12Μ</w:t>
            </w:r>
            <w:r w:rsidRPr="00277116">
              <w:rPr>
                <w:rFonts w:ascii="Segoe UI" w:hAnsi="Segoe UI" w:cs="Segoe UI"/>
                <w:bCs/>
                <w:szCs w:val="22"/>
                <w:lang w:val="el-GR" w:eastAsia="el-GR"/>
              </w:rPr>
              <w:br/>
              <w:t>ή το αργότερο 2 μήνες πριν τη λήξη του φυσικού αντικειμένου του έργου</w:t>
            </w:r>
          </w:p>
        </w:tc>
      </w:tr>
    </w:tbl>
    <w:p w14:paraId="32293965" w14:textId="77777777" w:rsidR="00350D8F" w:rsidRPr="00277116" w:rsidRDefault="00350D8F" w:rsidP="00350D8F">
      <w:pPr>
        <w:spacing w:after="0" w:line="252" w:lineRule="auto"/>
        <w:rPr>
          <w:rFonts w:ascii="Segoe UI" w:eastAsia="Quattrocento Sans" w:hAnsi="Segoe UI" w:cs="Segoe UI"/>
          <w:color w:val="000000"/>
          <w:szCs w:val="22"/>
          <w:lang w:val="el-GR"/>
        </w:rPr>
      </w:pPr>
    </w:p>
    <w:p w14:paraId="728BA8B0" w14:textId="77777777" w:rsidR="00350D8F" w:rsidRPr="00277116" w:rsidRDefault="00350D8F" w:rsidP="00350D8F">
      <w:pPr>
        <w:spacing w:after="0" w:line="252" w:lineRule="auto"/>
        <w:rPr>
          <w:rFonts w:ascii="Segoe UI" w:eastAsia="Arial" w:hAnsi="Segoe UI" w:cs="Segoe UI"/>
          <w:b/>
          <w:szCs w:val="22"/>
          <w:lang w:val="el-GR"/>
        </w:rPr>
      </w:pPr>
      <w:r w:rsidRPr="00277116">
        <w:rPr>
          <w:rFonts w:ascii="Segoe UI" w:eastAsia="Arial" w:hAnsi="Segoe UI" w:cs="Segoe UI"/>
          <w:b/>
          <w:szCs w:val="22"/>
          <w:lang w:val="el-GR"/>
        </w:rPr>
        <w:t xml:space="preserve">Π2.5: Οδηγός με διαδικασίες και </w:t>
      </w:r>
      <w:proofErr w:type="spellStart"/>
      <w:r w:rsidRPr="00277116">
        <w:rPr>
          <w:rFonts w:ascii="Segoe UI" w:eastAsia="Arial" w:hAnsi="Segoe UI" w:cs="Segoe UI"/>
          <w:b/>
          <w:szCs w:val="22"/>
          <w:lang w:val="el-GR"/>
        </w:rPr>
        <w:t>προτυποποιημένα</w:t>
      </w:r>
      <w:proofErr w:type="spellEnd"/>
      <w:r w:rsidRPr="00277116">
        <w:rPr>
          <w:rFonts w:ascii="Segoe UI" w:eastAsia="Arial" w:hAnsi="Segoe UI" w:cs="Segoe UI"/>
          <w:b/>
          <w:szCs w:val="22"/>
          <w:lang w:val="el-GR"/>
        </w:rPr>
        <w:t xml:space="preserve"> έντυπα τεχνικής </w:t>
      </w:r>
      <w:r w:rsidRPr="00277116">
        <w:rPr>
          <w:rFonts w:ascii="Segoe UI" w:eastAsia="Arial" w:hAnsi="Segoe UI" w:cs="Segoe UI"/>
          <w:b/>
          <w:szCs w:val="22"/>
          <w:lang w:val="en-US"/>
        </w:rPr>
        <w:t>Benchmarking</w:t>
      </w:r>
    </w:p>
    <w:p w14:paraId="72D34F56" w14:textId="77777777" w:rsidR="00350D8F" w:rsidRPr="00277116" w:rsidRDefault="00350D8F" w:rsidP="00350D8F">
      <w:pPr>
        <w:spacing w:after="0" w:line="252" w:lineRule="auto"/>
        <w:rPr>
          <w:rFonts w:ascii="Segoe UI" w:hAnsi="Segoe UI" w:cs="Segoe UI"/>
          <w:bCs/>
          <w:szCs w:val="22"/>
          <w:lang w:val="el-GR" w:eastAsia="el-GR"/>
        </w:rPr>
      </w:pPr>
      <w:r w:rsidRPr="00277116">
        <w:rPr>
          <w:rFonts w:ascii="Segoe UI" w:hAnsi="Segoe UI" w:cs="Segoe UI"/>
          <w:bCs/>
          <w:szCs w:val="22"/>
          <w:lang w:val="el-GR" w:eastAsia="el-GR"/>
        </w:rPr>
        <w:t>Στόχος του παραδοτέου είναι η συγκριτική αξιολόγηση των διαδικασιών, των στόχων και των δράσεων που αφορούν στις δραστηριότητες του Πανεπιστημίου σε σχέση με άλλα ακαδημαϊκά ιδρύματα σε εθνικό και ευρωπαϊκό επίπεδο, στα αντίστοιχα πεδία (</w:t>
      </w:r>
      <w:proofErr w:type="spellStart"/>
      <w:r w:rsidRPr="00277116">
        <w:rPr>
          <w:rFonts w:ascii="Segoe UI" w:hAnsi="Segoe UI" w:cs="Segoe UI"/>
          <w:bCs/>
          <w:szCs w:val="22"/>
          <w:lang w:val="el-GR" w:eastAsia="el-GR"/>
        </w:rPr>
        <w:t>benchmarking</w:t>
      </w:r>
      <w:proofErr w:type="spellEnd"/>
      <w:r w:rsidRPr="00277116">
        <w:rPr>
          <w:rFonts w:ascii="Segoe UI" w:hAnsi="Segoe UI" w:cs="Segoe UI"/>
          <w:bCs/>
          <w:szCs w:val="22"/>
          <w:lang w:val="el-GR" w:eastAsia="el-GR"/>
        </w:rPr>
        <w:t xml:space="preserve">). Η αξιολόγηση θα πραγματοποιείται με τη βοήθεια επιλεγμένων δεικτών, αξιολογώντας τις επιδόσεις στους τομείς της διοίκησης και διαχείρισης πόρων και προσωπικού, της στρατηγικής, της έρευνας και ανάπτυξης και της διασφάλισης της ποιότητας. Σε σχετικό οδηγό, ο οποίος θα ενσωματωθεί στο εγχειρίδιο ποιότητας του Πανεπιστημίου θα αποτυπωθούν οι διαδικασίες για την εφαρμογή της τεχνικής </w:t>
      </w:r>
      <w:proofErr w:type="spellStart"/>
      <w:r w:rsidRPr="00277116">
        <w:rPr>
          <w:rFonts w:ascii="Segoe UI" w:hAnsi="Segoe UI" w:cs="Segoe UI"/>
          <w:bCs/>
          <w:szCs w:val="22"/>
          <w:lang w:val="el-GR" w:eastAsia="el-GR"/>
        </w:rPr>
        <w:t>benchmarking</w:t>
      </w:r>
      <w:proofErr w:type="spellEnd"/>
      <w:r w:rsidRPr="00277116">
        <w:rPr>
          <w:rFonts w:ascii="Segoe UI" w:hAnsi="Segoe UI" w:cs="Segoe UI"/>
          <w:bCs/>
          <w:szCs w:val="22"/>
          <w:lang w:val="el-GR" w:eastAsia="el-GR"/>
        </w:rPr>
        <w:t xml:space="preserve">. </w:t>
      </w:r>
    </w:p>
    <w:p w14:paraId="2F97898F" w14:textId="77777777" w:rsidR="00350D8F" w:rsidRPr="00277116" w:rsidRDefault="00350D8F" w:rsidP="00350D8F">
      <w:pPr>
        <w:spacing w:after="0" w:line="252" w:lineRule="auto"/>
        <w:rPr>
          <w:rFonts w:ascii="Segoe UI" w:eastAsia="Quattrocento Sans" w:hAnsi="Segoe UI" w:cs="Segoe UI"/>
          <w:color w:val="000000"/>
          <w:szCs w:val="22"/>
          <w:lang w:val="el-GR"/>
        </w:rPr>
      </w:pPr>
      <w:r w:rsidRPr="00277116">
        <w:rPr>
          <w:rFonts w:ascii="Segoe UI" w:hAnsi="Segoe UI" w:cs="Segoe UI"/>
          <w:bCs/>
          <w:color w:val="000000"/>
          <w:szCs w:val="22"/>
          <w:lang w:val="el-GR" w:eastAsia="el-GR"/>
        </w:rPr>
        <w:t>Η μεθοδολογία ανάπτυξης του οδηγού θα καθοριστεί σε συνεργασία με την Ομάδα Έργου της Αναθέτουσας Αρχής.</w:t>
      </w:r>
    </w:p>
    <w:p w14:paraId="6384FB67" w14:textId="77777777" w:rsidR="00350D8F" w:rsidRPr="00277116" w:rsidRDefault="00350D8F" w:rsidP="00350D8F">
      <w:pPr>
        <w:spacing w:after="0" w:line="252" w:lineRule="auto"/>
        <w:rPr>
          <w:rFonts w:ascii="Segoe UI" w:eastAsia="Quattrocento Sans" w:hAnsi="Segoe UI" w:cs="Segoe UI"/>
          <w:color w:val="000000"/>
          <w:szCs w:val="22"/>
          <w:u w:val="single"/>
        </w:rPr>
      </w:pPr>
      <w:r w:rsidRPr="00277116">
        <w:rPr>
          <w:rFonts w:ascii="Segoe UI" w:eastAsia="Arial" w:hAnsi="Segoe UI" w:cs="Segoe UI"/>
          <w:color w:val="000000"/>
          <w:szCs w:val="22"/>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2234"/>
      </w:tblGrid>
      <w:tr w:rsidR="00350D8F" w:rsidRPr="00277116" w14:paraId="5498B7E0" w14:textId="77777777" w:rsidTr="00DF0FEB">
        <w:trPr>
          <w:jc w:val="center"/>
        </w:trPr>
        <w:tc>
          <w:tcPr>
            <w:tcW w:w="6487" w:type="dxa"/>
            <w:shd w:val="clear" w:color="auto" w:fill="auto"/>
          </w:tcPr>
          <w:p w14:paraId="7FAD910E" w14:textId="77777777" w:rsidR="00350D8F" w:rsidRPr="00277116" w:rsidRDefault="00350D8F" w:rsidP="00DF0FEB">
            <w:pPr>
              <w:jc w:val="center"/>
              <w:rPr>
                <w:rFonts w:ascii="Segoe UI" w:hAnsi="Segoe UI" w:cs="Segoe UI"/>
                <w:szCs w:val="22"/>
                <w:lang w:val="el-GR"/>
              </w:rPr>
            </w:pPr>
            <w:r w:rsidRPr="00F639F1">
              <w:rPr>
                <w:rFonts w:ascii="Segoe UI" w:hAnsi="Segoe UI" w:cs="Segoe UI"/>
                <w:b/>
                <w:bCs/>
                <w:szCs w:val="22"/>
                <w:lang w:val="el-GR"/>
              </w:rPr>
              <w:t>ΠΑΡΑΔΟΤΕΟ</w:t>
            </w:r>
          </w:p>
        </w:tc>
        <w:tc>
          <w:tcPr>
            <w:tcW w:w="1134" w:type="dxa"/>
            <w:shd w:val="clear" w:color="auto" w:fill="auto"/>
          </w:tcPr>
          <w:p w14:paraId="40A2C2D8"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Έναρξη</w:t>
            </w:r>
          </w:p>
        </w:tc>
        <w:tc>
          <w:tcPr>
            <w:tcW w:w="2234" w:type="dxa"/>
            <w:shd w:val="clear" w:color="auto" w:fill="auto"/>
          </w:tcPr>
          <w:p w14:paraId="3F199C94"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Λήξη</w:t>
            </w:r>
          </w:p>
        </w:tc>
      </w:tr>
      <w:tr w:rsidR="00350D8F" w:rsidRPr="00277116" w14:paraId="63F25846" w14:textId="77777777" w:rsidTr="00DF0FEB">
        <w:trPr>
          <w:jc w:val="center"/>
        </w:trPr>
        <w:tc>
          <w:tcPr>
            <w:tcW w:w="6487" w:type="dxa"/>
            <w:shd w:val="clear" w:color="auto" w:fill="auto"/>
          </w:tcPr>
          <w:p w14:paraId="01D2EB9D" w14:textId="77777777" w:rsidR="00350D8F" w:rsidRPr="00277116" w:rsidRDefault="00350D8F" w:rsidP="00DF0FEB">
            <w:pPr>
              <w:suppressAutoHyphens w:val="0"/>
              <w:spacing w:after="0" w:line="252" w:lineRule="auto"/>
              <w:jc w:val="left"/>
              <w:rPr>
                <w:rFonts w:ascii="Segoe UI" w:eastAsia="Arial" w:hAnsi="Segoe UI" w:cs="Segoe UI"/>
                <w:b/>
                <w:szCs w:val="22"/>
                <w:lang w:val="el-GR"/>
              </w:rPr>
            </w:pPr>
            <w:r w:rsidRPr="00277116">
              <w:rPr>
                <w:rFonts w:ascii="Segoe UI" w:eastAsia="Arial" w:hAnsi="Segoe UI" w:cs="Segoe UI"/>
                <w:b/>
                <w:szCs w:val="22"/>
                <w:lang w:val="el-GR"/>
              </w:rPr>
              <w:t xml:space="preserve">Π2.5: Οδηγός με διαδικασίες και </w:t>
            </w:r>
            <w:proofErr w:type="spellStart"/>
            <w:r w:rsidRPr="00277116">
              <w:rPr>
                <w:rFonts w:ascii="Segoe UI" w:eastAsia="Arial" w:hAnsi="Segoe UI" w:cs="Segoe UI"/>
                <w:b/>
                <w:szCs w:val="22"/>
                <w:lang w:val="el-GR"/>
              </w:rPr>
              <w:t>προτυποποιημένα</w:t>
            </w:r>
            <w:proofErr w:type="spellEnd"/>
            <w:r w:rsidRPr="00277116">
              <w:rPr>
                <w:rFonts w:ascii="Segoe UI" w:eastAsia="Arial" w:hAnsi="Segoe UI" w:cs="Segoe UI"/>
                <w:b/>
                <w:szCs w:val="22"/>
                <w:lang w:val="el-GR"/>
              </w:rPr>
              <w:t xml:space="preserve"> έντυπα τεχνικής </w:t>
            </w:r>
            <w:r w:rsidRPr="00277116">
              <w:rPr>
                <w:rFonts w:ascii="Segoe UI" w:eastAsia="Arial" w:hAnsi="Segoe UI" w:cs="Segoe UI"/>
                <w:b/>
                <w:szCs w:val="22"/>
                <w:lang w:val="en-US"/>
              </w:rPr>
              <w:t>benchmarking</w:t>
            </w:r>
            <w:r w:rsidRPr="00277116">
              <w:rPr>
                <w:rFonts w:ascii="Segoe UI" w:eastAsia="Arial" w:hAnsi="Segoe UI" w:cs="Segoe UI"/>
                <w:bCs/>
                <w:szCs w:val="22"/>
                <w:lang w:val="el-GR"/>
              </w:rPr>
              <w:t xml:space="preserve"> </w:t>
            </w:r>
          </w:p>
        </w:tc>
        <w:tc>
          <w:tcPr>
            <w:tcW w:w="1134" w:type="dxa"/>
            <w:shd w:val="clear" w:color="auto" w:fill="auto"/>
            <w:vAlign w:val="center"/>
          </w:tcPr>
          <w:p w14:paraId="13A59458" w14:textId="77777777" w:rsidR="00350D8F" w:rsidRPr="00277116" w:rsidRDefault="00350D8F" w:rsidP="00DF0FEB">
            <w:pPr>
              <w:jc w:val="center"/>
              <w:rPr>
                <w:rFonts w:ascii="Segoe UI" w:hAnsi="Segoe UI" w:cs="Segoe UI"/>
                <w:szCs w:val="22"/>
                <w:lang w:val="el-GR"/>
              </w:rPr>
            </w:pPr>
            <w:r w:rsidRPr="00277116">
              <w:rPr>
                <w:rFonts w:ascii="Segoe UI" w:hAnsi="Segoe UI" w:cs="Segoe UI"/>
                <w:szCs w:val="22"/>
                <w:lang w:val="el-GR"/>
              </w:rPr>
              <w:t>Ε</w:t>
            </w:r>
          </w:p>
        </w:tc>
        <w:tc>
          <w:tcPr>
            <w:tcW w:w="2234" w:type="dxa"/>
            <w:shd w:val="clear" w:color="auto" w:fill="auto"/>
            <w:vAlign w:val="center"/>
          </w:tcPr>
          <w:p w14:paraId="5238B130" w14:textId="77777777" w:rsidR="00350D8F" w:rsidRPr="00277116" w:rsidRDefault="00350D8F" w:rsidP="00DF0FEB">
            <w:pPr>
              <w:jc w:val="center"/>
              <w:rPr>
                <w:rFonts w:ascii="Segoe UI" w:hAnsi="Segoe UI" w:cs="Segoe UI"/>
                <w:b/>
                <w:bCs/>
                <w:szCs w:val="22"/>
                <w:lang w:val="el-GR"/>
              </w:rPr>
            </w:pPr>
            <w:r w:rsidRPr="00277116">
              <w:rPr>
                <w:rFonts w:ascii="Segoe UI" w:hAnsi="Segoe UI" w:cs="Segoe UI"/>
                <w:bCs/>
                <w:szCs w:val="22"/>
                <w:lang w:val="el-GR" w:eastAsia="el-GR"/>
              </w:rPr>
              <w:t>Ε+8Μ</w:t>
            </w:r>
          </w:p>
        </w:tc>
      </w:tr>
    </w:tbl>
    <w:p w14:paraId="63316D77" w14:textId="77777777" w:rsidR="00350D8F" w:rsidRPr="00277116" w:rsidRDefault="00350D8F" w:rsidP="00350D8F">
      <w:pPr>
        <w:spacing w:after="0" w:line="252" w:lineRule="auto"/>
        <w:rPr>
          <w:rFonts w:ascii="Segoe UI" w:eastAsia="Quattrocento Sans" w:hAnsi="Segoe UI" w:cs="Segoe UI"/>
          <w:color w:val="000000"/>
          <w:szCs w:val="22"/>
          <w:lang w:val="el-GR"/>
        </w:rPr>
      </w:pPr>
    </w:p>
    <w:p w14:paraId="7A41479E" w14:textId="77777777" w:rsidR="00350D8F" w:rsidRPr="00277116" w:rsidRDefault="00350D8F" w:rsidP="00350D8F">
      <w:pPr>
        <w:spacing w:after="0" w:line="252" w:lineRule="auto"/>
        <w:rPr>
          <w:rFonts w:ascii="Segoe UI" w:eastAsia="Arial" w:hAnsi="Segoe UI" w:cs="Segoe UI"/>
          <w:b/>
          <w:szCs w:val="22"/>
          <w:lang w:val="el-GR"/>
        </w:rPr>
      </w:pPr>
      <w:r w:rsidRPr="00277116">
        <w:rPr>
          <w:rFonts w:ascii="Segoe UI" w:eastAsia="Arial" w:hAnsi="Segoe UI" w:cs="Segoe UI"/>
          <w:b/>
          <w:szCs w:val="22"/>
          <w:lang w:val="el-GR"/>
        </w:rPr>
        <w:lastRenderedPageBreak/>
        <w:t xml:space="preserve">Π2.6: Στρατηγικό σχέδιο Ακαδημαϊκού Τμήματος και </w:t>
      </w:r>
      <w:proofErr w:type="spellStart"/>
      <w:r w:rsidRPr="00277116">
        <w:rPr>
          <w:rFonts w:ascii="Segoe UI" w:eastAsia="Arial" w:hAnsi="Segoe UI" w:cs="Segoe UI"/>
          <w:b/>
          <w:szCs w:val="22"/>
          <w:lang w:val="el-GR"/>
        </w:rPr>
        <w:t>προτυποποιημένος</w:t>
      </w:r>
      <w:proofErr w:type="spellEnd"/>
      <w:r w:rsidRPr="00277116">
        <w:rPr>
          <w:rFonts w:ascii="Segoe UI" w:eastAsia="Arial" w:hAnsi="Segoe UI" w:cs="Segoe UI"/>
          <w:b/>
          <w:szCs w:val="22"/>
          <w:lang w:val="el-GR"/>
        </w:rPr>
        <w:t xml:space="preserve"> οδηγός διαδικασιών για την κατάρτισή και εφαρμογή του</w:t>
      </w:r>
    </w:p>
    <w:p w14:paraId="35656CFD" w14:textId="77777777" w:rsidR="00350D8F" w:rsidRPr="00277116" w:rsidRDefault="00350D8F" w:rsidP="00350D8F">
      <w:pPr>
        <w:suppressAutoHyphens w:val="0"/>
        <w:spacing w:after="200" w:line="276" w:lineRule="auto"/>
        <w:contextualSpacing/>
        <w:rPr>
          <w:rFonts w:ascii="Segoe UI" w:hAnsi="Segoe UI" w:cs="Segoe UI"/>
          <w:bCs/>
          <w:szCs w:val="22"/>
          <w:lang w:val="el-GR" w:eastAsia="el-GR"/>
        </w:rPr>
      </w:pPr>
      <w:r w:rsidRPr="00277116">
        <w:rPr>
          <w:rFonts w:ascii="Segoe UI" w:hAnsi="Segoe UI" w:cs="Segoe UI"/>
          <w:bCs/>
          <w:szCs w:val="22"/>
          <w:lang w:val="el-GR" w:eastAsia="el-GR"/>
        </w:rPr>
        <w:t xml:space="preserve">Στόχος του παραδοτέου είναι η ανάπτυξη ενός Στρατηγικού Σχεδίου Ακαδημαϊκού Τμήματος, το οποίο θα οριστεί από τη Διοίκηση του Πανεπιστημίου, με βάση το οποίο θα καθοριστούν οι βασικοί στόχοι του Τμήματος και η κατάλληλη στρατηγική σε βάθος τριετίας για την επίτευξή τους. Παράλληλα, η στρατηγική θα εξειδικευτεί σε επιμέρους ετήσιους προγραμματισμούς στόχων και δράσεων, ενώ ακόμα θα διαμορφωθεί ένα σύστημα αξιολόγησης Το Στρατηγικό Σχέδιο θα αφορά σε όλες τις εκπαιδευτικές, ερευνητικές και διοικητικές δραστηριότητες του Ακαδημαϊκού Τμήματος. </w:t>
      </w:r>
    </w:p>
    <w:p w14:paraId="0F12F1AA" w14:textId="77777777" w:rsidR="00350D8F" w:rsidRPr="00277116" w:rsidRDefault="00350D8F" w:rsidP="00350D8F">
      <w:pPr>
        <w:suppressAutoHyphens w:val="0"/>
        <w:spacing w:after="200" w:line="276" w:lineRule="auto"/>
        <w:contextualSpacing/>
        <w:rPr>
          <w:rFonts w:ascii="Segoe UI" w:hAnsi="Segoe UI" w:cs="Segoe UI"/>
          <w:bCs/>
          <w:szCs w:val="22"/>
          <w:lang w:val="el-GR" w:eastAsia="el-GR"/>
        </w:rPr>
      </w:pPr>
      <w:r w:rsidRPr="00277116">
        <w:rPr>
          <w:rFonts w:ascii="Segoe UI" w:hAnsi="Segoe UI" w:cs="Segoe UI"/>
          <w:bCs/>
          <w:szCs w:val="22"/>
          <w:lang w:val="el-GR" w:eastAsia="el-GR"/>
        </w:rPr>
        <w:t>Ακόμα, για τη κατάρτιση και εφαρμογή του Στρατηγικού Σχεδίου θα αναπτυχθεί σχετικός οδηγός διαδικασιών, ο οποίος θα ενσωματωθεί στο εγχειρίδιο ποιότητας του Πανεπιστημίου και θα περιλαμβάνει τα στάδια: α) της ανάλυσης του υφιστάμενου περιβάλλοντος και β) της διαμόρφωσης, υλοποίησης και ελέγχου της στρατηγικής. Για κάθε στάδιο θα πραγματοποιηθεί ανάλυση των διαδικασιών που ακολουθούνται και των χρονοδιαγραμμάτων τους, των αρμοδιοτήτων των εμπλεκομένων μερών (όπως Γ.Σ., ΟΜΕΑ, ΜΟΔΙΠ, Διοίκηση, μέλη διδακτικού προσωπικού, φοιτητές, απόφοιτοι, κοινωνικοί εταίροι κ.α.), των δεδομένων εισόδου και εξόδου των διαδικασιών, του συστήματος δεικτών για τη μέτρηση της αποτελεσματικότητας της συνολικής διαδικασίας, καθώς και των σχετικών με τις διαδικασίες προτύπων.</w:t>
      </w:r>
    </w:p>
    <w:p w14:paraId="64CDD2BC" w14:textId="77777777" w:rsidR="00350D8F" w:rsidRPr="00277116" w:rsidRDefault="00350D8F" w:rsidP="00350D8F">
      <w:pPr>
        <w:suppressAutoHyphens w:val="0"/>
        <w:spacing w:after="200" w:line="276" w:lineRule="auto"/>
        <w:contextualSpacing/>
        <w:rPr>
          <w:rFonts w:ascii="Segoe UI" w:hAnsi="Segoe UI" w:cs="Segoe UI"/>
          <w:bCs/>
          <w:color w:val="000000"/>
          <w:szCs w:val="22"/>
          <w:lang w:val="el-GR" w:eastAsia="el-GR"/>
        </w:rPr>
      </w:pPr>
      <w:r w:rsidRPr="00277116">
        <w:rPr>
          <w:rFonts w:ascii="Segoe UI" w:hAnsi="Segoe UI" w:cs="Segoe UI"/>
          <w:bCs/>
          <w:color w:val="000000"/>
          <w:szCs w:val="22"/>
          <w:lang w:val="el-GR" w:eastAsia="el-GR"/>
        </w:rPr>
        <w:t>Η μεθοδολογία ανάπτυξης του Στρατηγικού Σχεδίου θα καθοριστεί σε συνεργασία με την Ομάδα Έργου της Αναθέτουσας Αρχής</w:t>
      </w:r>
    </w:p>
    <w:p w14:paraId="471A572E" w14:textId="77777777" w:rsidR="00350D8F" w:rsidRPr="00277116" w:rsidRDefault="00350D8F" w:rsidP="00350D8F">
      <w:pPr>
        <w:spacing w:after="0" w:line="252" w:lineRule="auto"/>
        <w:rPr>
          <w:rFonts w:ascii="Segoe UI" w:eastAsia="Arial" w:hAnsi="Segoe UI" w:cs="Segoe UI"/>
          <w:color w:val="000000"/>
          <w:szCs w:val="22"/>
          <w:u w:val="single"/>
          <w:lang w:val="el-GR"/>
        </w:rPr>
      </w:pPr>
      <w:r w:rsidRPr="00277116">
        <w:rPr>
          <w:rFonts w:ascii="Segoe UI" w:eastAsia="Arial" w:hAnsi="Segoe UI" w:cs="Segoe UI"/>
          <w:color w:val="000000"/>
          <w:szCs w:val="22"/>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34"/>
        <w:gridCol w:w="1241"/>
      </w:tblGrid>
      <w:tr w:rsidR="00350D8F" w:rsidRPr="00277116" w14:paraId="0FFCE4F6" w14:textId="77777777" w:rsidTr="00DF0FEB">
        <w:trPr>
          <w:jc w:val="center"/>
        </w:trPr>
        <w:tc>
          <w:tcPr>
            <w:tcW w:w="7479" w:type="dxa"/>
            <w:shd w:val="clear" w:color="auto" w:fill="auto"/>
          </w:tcPr>
          <w:p w14:paraId="588F543B" w14:textId="77777777" w:rsidR="00350D8F" w:rsidRPr="00277116" w:rsidRDefault="00350D8F" w:rsidP="00DF0FEB">
            <w:pPr>
              <w:jc w:val="center"/>
              <w:rPr>
                <w:rFonts w:ascii="Segoe UI" w:hAnsi="Segoe UI" w:cs="Segoe UI"/>
                <w:szCs w:val="22"/>
                <w:lang w:val="el-GR"/>
              </w:rPr>
            </w:pPr>
            <w:r w:rsidRPr="00F639F1">
              <w:rPr>
                <w:rFonts w:ascii="Segoe UI" w:hAnsi="Segoe UI" w:cs="Segoe UI"/>
                <w:b/>
                <w:bCs/>
                <w:szCs w:val="22"/>
                <w:lang w:val="el-GR"/>
              </w:rPr>
              <w:t>ΠΑΡΑΔΟΤΕΟ</w:t>
            </w:r>
          </w:p>
        </w:tc>
        <w:tc>
          <w:tcPr>
            <w:tcW w:w="1134" w:type="dxa"/>
            <w:shd w:val="clear" w:color="auto" w:fill="auto"/>
          </w:tcPr>
          <w:p w14:paraId="0D9F3114"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Έναρξη</w:t>
            </w:r>
          </w:p>
        </w:tc>
        <w:tc>
          <w:tcPr>
            <w:tcW w:w="1241" w:type="dxa"/>
            <w:shd w:val="clear" w:color="auto" w:fill="auto"/>
          </w:tcPr>
          <w:p w14:paraId="2F2A9758" w14:textId="77777777" w:rsidR="00350D8F" w:rsidRPr="00277116" w:rsidRDefault="00350D8F" w:rsidP="00DF0FEB">
            <w:pPr>
              <w:jc w:val="center"/>
              <w:rPr>
                <w:rFonts w:ascii="Segoe UI" w:hAnsi="Segoe UI" w:cs="Segoe UI"/>
                <w:b/>
                <w:szCs w:val="22"/>
                <w:lang w:val="el-GR"/>
              </w:rPr>
            </w:pPr>
            <w:r w:rsidRPr="00277116">
              <w:rPr>
                <w:rFonts w:ascii="Segoe UI" w:hAnsi="Segoe UI" w:cs="Segoe UI"/>
                <w:b/>
                <w:szCs w:val="22"/>
                <w:lang w:val="el-GR"/>
              </w:rPr>
              <w:t>Λήξη</w:t>
            </w:r>
          </w:p>
        </w:tc>
      </w:tr>
      <w:tr w:rsidR="00350D8F" w:rsidRPr="00277116" w14:paraId="647EF34D" w14:textId="77777777" w:rsidTr="00DF0FEB">
        <w:trPr>
          <w:jc w:val="center"/>
        </w:trPr>
        <w:tc>
          <w:tcPr>
            <w:tcW w:w="7479" w:type="dxa"/>
            <w:shd w:val="clear" w:color="auto" w:fill="auto"/>
            <w:vAlign w:val="center"/>
          </w:tcPr>
          <w:p w14:paraId="73E86A9C" w14:textId="77777777" w:rsidR="00350D8F" w:rsidRPr="00277116" w:rsidRDefault="00350D8F" w:rsidP="00DF0FEB">
            <w:pPr>
              <w:spacing w:after="0" w:line="252" w:lineRule="auto"/>
              <w:jc w:val="left"/>
              <w:rPr>
                <w:rFonts w:ascii="Segoe UI" w:eastAsia="Arial" w:hAnsi="Segoe UI" w:cs="Segoe UI"/>
                <w:b/>
                <w:szCs w:val="22"/>
                <w:lang w:val="el-GR"/>
              </w:rPr>
            </w:pPr>
            <w:r w:rsidRPr="00277116">
              <w:rPr>
                <w:rFonts w:ascii="Segoe UI" w:eastAsia="Arial" w:hAnsi="Segoe UI" w:cs="Segoe UI"/>
                <w:b/>
                <w:szCs w:val="22"/>
                <w:lang w:val="el-GR"/>
              </w:rPr>
              <w:t xml:space="preserve">Π2.6: Στρατηγικό Σχέδιο Ακαδημαϊκού Τμήματος και </w:t>
            </w:r>
            <w:proofErr w:type="spellStart"/>
            <w:r w:rsidRPr="00277116">
              <w:rPr>
                <w:rFonts w:ascii="Segoe UI" w:eastAsia="Arial" w:hAnsi="Segoe UI" w:cs="Segoe UI"/>
                <w:b/>
                <w:szCs w:val="22"/>
                <w:lang w:val="el-GR"/>
              </w:rPr>
              <w:t>προτυποποιημένος</w:t>
            </w:r>
            <w:proofErr w:type="spellEnd"/>
            <w:r w:rsidRPr="00277116">
              <w:rPr>
                <w:rFonts w:ascii="Segoe UI" w:eastAsia="Arial" w:hAnsi="Segoe UI" w:cs="Segoe UI"/>
                <w:b/>
                <w:szCs w:val="22"/>
                <w:lang w:val="el-GR"/>
              </w:rPr>
              <w:t xml:space="preserve"> οδηγός διαδικασιών για την κατάρτισή και εφαρμογή του</w:t>
            </w:r>
          </w:p>
        </w:tc>
        <w:tc>
          <w:tcPr>
            <w:tcW w:w="1134" w:type="dxa"/>
            <w:shd w:val="clear" w:color="auto" w:fill="auto"/>
            <w:vAlign w:val="center"/>
          </w:tcPr>
          <w:p w14:paraId="364EDA2F" w14:textId="77777777" w:rsidR="00350D8F" w:rsidRPr="00277116" w:rsidRDefault="00350D8F" w:rsidP="00DF0FEB">
            <w:pPr>
              <w:jc w:val="center"/>
              <w:rPr>
                <w:rFonts w:ascii="Segoe UI" w:hAnsi="Segoe UI" w:cs="Segoe UI"/>
                <w:szCs w:val="22"/>
                <w:lang w:val="el-GR"/>
              </w:rPr>
            </w:pPr>
            <w:r w:rsidRPr="00277116">
              <w:rPr>
                <w:rFonts w:ascii="Segoe UI" w:hAnsi="Segoe UI" w:cs="Segoe UI"/>
                <w:szCs w:val="22"/>
                <w:lang w:val="el-GR"/>
              </w:rPr>
              <w:t>Ε</w:t>
            </w:r>
          </w:p>
        </w:tc>
        <w:tc>
          <w:tcPr>
            <w:tcW w:w="1241" w:type="dxa"/>
            <w:shd w:val="clear" w:color="auto" w:fill="auto"/>
            <w:vAlign w:val="center"/>
          </w:tcPr>
          <w:p w14:paraId="0A150C21" w14:textId="77777777" w:rsidR="00350D8F" w:rsidRPr="00277116" w:rsidRDefault="00350D8F" w:rsidP="00DF0FEB">
            <w:pPr>
              <w:jc w:val="center"/>
              <w:rPr>
                <w:rFonts w:ascii="Segoe UI" w:hAnsi="Segoe UI" w:cs="Segoe UI"/>
                <w:b/>
                <w:bCs/>
                <w:szCs w:val="22"/>
                <w:lang w:val="el-GR"/>
              </w:rPr>
            </w:pPr>
            <w:r w:rsidRPr="00277116">
              <w:rPr>
                <w:rFonts w:ascii="Segoe UI" w:hAnsi="Segoe UI" w:cs="Segoe UI"/>
                <w:bCs/>
                <w:szCs w:val="22"/>
                <w:lang w:val="el-GR" w:eastAsia="el-GR"/>
              </w:rPr>
              <w:t>Ε+8Μ</w:t>
            </w:r>
          </w:p>
        </w:tc>
      </w:tr>
    </w:tbl>
    <w:p w14:paraId="7548BC58" w14:textId="77777777" w:rsidR="00350D8F" w:rsidRPr="00277116" w:rsidRDefault="00350D8F" w:rsidP="00350D8F">
      <w:pPr>
        <w:rPr>
          <w:rFonts w:ascii="Segoe UI" w:eastAsia="Arial" w:hAnsi="Segoe UI" w:cs="Segoe UI"/>
          <w:b/>
          <w:szCs w:val="22"/>
          <w:u w:val="single"/>
          <w:lang w:val="el-GR"/>
        </w:rPr>
      </w:pPr>
    </w:p>
    <w:p w14:paraId="026E60FA" w14:textId="77777777" w:rsidR="00350D8F" w:rsidRPr="00277116" w:rsidRDefault="00350D8F" w:rsidP="00350D8F">
      <w:pPr>
        <w:rPr>
          <w:rFonts w:ascii="Segoe UI" w:eastAsia="Arial" w:hAnsi="Segoe UI" w:cs="Segoe UI"/>
          <w:b/>
          <w:szCs w:val="22"/>
          <w:u w:val="single"/>
          <w:lang w:val="el-GR"/>
        </w:rPr>
      </w:pPr>
      <w:r w:rsidRPr="00277116">
        <w:rPr>
          <w:rFonts w:ascii="Segoe UI" w:eastAsia="Arial" w:hAnsi="Segoe UI" w:cs="Segoe UI"/>
          <w:b/>
          <w:szCs w:val="22"/>
          <w:u w:val="single"/>
          <w:lang w:val="el-GR"/>
        </w:rPr>
        <w:t>ΓΕΝΙΚΟΙ ΟΡΟΙ:</w:t>
      </w:r>
    </w:p>
    <w:p w14:paraId="5F8B049A" w14:textId="77777777" w:rsidR="00350D8F" w:rsidRPr="00277116" w:rsidRDefault="00350D8F" w:rsidP="00350D8F">
      <w:pPr>
        <w:widowControl w:val="0"/>
        <w:suppressAutoHyphens w:val="0"/>
        <w:spacing w:line="288" w:lineRule="auto"/>
        <w:rPr>
          <w:rFonts w:ascii="Segoe UI" w:hAnsi="Segoe UI" w:cs="Segoe UI"/>
          <w:bCs/>
          <w:szCs w:val="22"/>
          <w:lang w:val="el-GR" w:eastAsia="el-GR"/>
        </w:rPr>
      </w:pPr>
      <w:r w:rsidRPr="00277116">
        <w:rPr>
          <w:rFonts w:ascii="Segoe UI" w:hAnsi="Segoe UI" w:cs="Segoe UI"/>
          <w:bCs/>
          <w:szCs w:val="22"/>
          <w:lang w:val="el-GR" w:eastAsia="el-GR"/>
        </w:rPr>
        <w:t xml:space="preserve">Η αντικατάσταση του Υπευθύνου του Έργου και των Στελεχών της Ομάδας Έργου που θα προταθούν στην προσφορά επιτρέπεται μόνο για σπουδαίο λόγο και με άτομα τουλάχιστον αντίστοιχων προσόντων από αυτά που αναφέρονται στην προσφορά και υπό την προϋπόθεση της έγκρισης της Αναθέτουσας Αρχής. Προκειμένου να προβεί στην αντικατάσταση των στελεχών του ο οικονομικός φορέας θα πρέπει να ειδοποιήσει έγκαιρα, εγγράφως την Αναθέτουσα αρχή τουλάχιστον δέκα πέντε (15) ημερολογιακές ημέρες πριν από την αντικατάσταση και με βάσιμη αιτιολόγηση της αντικατάστασης (π.χ. περιπτώσεις λήξης της συνεργασίας του μέλους με την εταιρία). </w:t>
      </w:r>
    </w:p>
    <w:p w14:paraId="733C611C" w14:textId="77777777" w:rsidR="00350D8F" w:rsidRPr="00277116" w:rsidRDefault="00350D8F" w:rsidP="00350D8F">
      <w:pPr>
        <w:widowControl w:val="0"/>
        <w:suppressAutoHyphens w:val="0"/>
        <w:spacing w:line="288" w:lineRule="auto"/>
        <w:rPr>
          <w:rFonts w:ascii="Segoe UI" w:hAnsi="Segoe UI" w:cs="Segoe UI"/>
          <w:bCs/>
          <w:szCs w:val="22"/>
          <w:lang w:val="el-GR" w:eastAsia="el-GR"/>
        </w:rPr>
      </w:pPr>
      <w:r w:rsidRPr="00277116">
        <w:rPr>
          <w:rFonts w:ascii="Segoe UI" w:hAnsi="Segoe UI" w:cs="Segoe UI"/>
          <w:bCs/>
          <w:szCs w:val="22"/>
          <w:lang w:val="el-GR" w:eastAsia="el-GR"/>
        </w:rPr>
        <w:t>Η Αναθέτουσα Αρχή μπορεί επίσης να ζητήσει την αντικατάσταση του Υπεύθυνου Έργου ή μέλους της Ομάδας Έργου σε περιπτώσεις που αποδεδειγμένα δεν ανταποκρίνεται στις απαιτήσεις του έργου.</w:t>
      </w:r>
    </w:p>
    <w:p w14:paraId="6E6665DB" w14:textId="77777777" w:rsidR="00350D8F" w:rsidRPr="00350D8F" w:rsidRDefault="00350D8F" w:rsidP="00350D8F">
      <w:pPr>
        <w:pStyle w:val="normalwithoutspacing"/>
        <w:spacing w:before="57" w:after="57"/>
        <w:rPr>
          <w:rFonts w:ascii="Segoe UI" w:hAnsi="Segoe UI" w:cs="Segoe UI"/>
          <w:color w:val="000000"/>
          <w:sz w:val="20"/>
          <w:szCs w:val="20"/>
          <w:lang w:val="el-GR"/>
        </w:rPr>
      </w:pPr>
      <w:r w:rsidRPr="00350D8F">
        <w:rPr>
          <w:rFonts w:ascii="Segoe UI" w:hAnsi="Segoe UI" w:cs="Segoe UI"/>
          <w:b/>
          <w:color w:val="002060"/>
          <w:szCs w:val="22"/>
          <w:lang w:val="el-GR"/>
        </w:rPr>
        <w:t>ΜΕΡΟΣ Β- ΟΙΚΟΝΟΜΙΚΟ ΑΝΤΙΚΕΙΜΕΝΟ ΤΗΣ ΣΥΜΒΑΣΗΣ</w:t>
      </w:r>
    </w:p>
    <w:p w14:paraId="695E77F8" w14:textId="77777777" w:rsidR="00350D8F" w:rsidRPr="00350D8F" w:rsidRDefault="00350D8F" w:rsidP="00350D8F">
      <w:pPr>
        <w:pStyle w:val="normalwithoutspacing"/>
        <w:rPr>
          <w:rFonts w:ascii="Segoe UI" w:hAnsi="Segoe UI" w:cs="Segoe UI"/>
          <w:szCs w:val="22"/>
          <w:highlight w:val="yellow"/>
          <w:lang w:val="el-GR"/>
        </w:rPr>
      </w:pPr>
    </w:p>
    <w:p w14:paraId="682D5735" w14:textId="77777777" w:rsidR="00350D8F" w:rsidRPr="00350D8F" w:rsidRDefault="00350D8F" w:rsidP="00350D8F">
      <w:pPr>
        <w:pStyle w:val="normalwithoutspacing"/>
        <w:rPr>
          <w:rFonts w:ascii="Segoe UI" w:hAnsi="Segoe UI" w:cs="Segoe UI"/>
          <w:szCs w:val="22"/>
          <w:lang w:val="el-GR"/>
        </w:rPr>
      </w:pPr>
      <w:r w:rsidRPr="00350D8F">
        <w:rPr>
          <w:rFonts w:ascii="Segoe UI" w:hAnsi="Segoe UI" w:cs="Segoe UI"/>
          <w:szCs w:val="22"/>
          <w:lang w:val="el-GR"/>
        </w:rPr>
        <w:lastRenderedPageBreak/>
        <w:t xml:space="preserve">Η σύμβαση περιλαμβάνεται στο έργο με τίτλο «ΜΟΔΙΠ ΤΟΥ ΠΑΝΕΠΙΣΤΗΜΙΟΥ ΙΩΑΝΝΙΝΩΝ», με κωδικό Επιτροπής Ερευνών «83030» και κωδικό </w:t>
      </w:r>
      <w:r w:rsidRPr="00903DAD">
        <w:rPr>
          <w:rFonts w:ascii="Segoe UI" w:hAnsi="Segoe UI" w:cs="Segoe UI"/>
          <w:szCs w:val="22"/>
        </w:rPr>
        <w:t>MIS</w:t>
      </w:r>
      <w:r w:rsidRPr="00350D8F">
        <w:rPr>
          <w:rFonts w:ascii="Segoe UI" w:hAnsi="Segoe UI" w:cs="Segoe UI"/>
          <w:szCs w:val="22"/>
          <w:lang w:val="el-GR"/>
        </w:rPr>
        <w:t xml:space="preserve"> «5129057».</w:t>
      </w:r>
    </w:p>
    <w:p w14:paraId="2E777E99" w14:textId="77777777" w:rsidR="00350D8F" w:rsidRPr="00350D8F" w:rsidRDefault="00350D8F" w:rsidP="00350D8F">
      <w:pPr>
        <w:pStyle w:val="normalwithoutspacing"/>
        <w:rPr>
          <w:rFonts w:ascii="Segoe UI" w:hAnsi="Segoe UI" w:cs="Segoe UI"/>
          <w:lang w:val="el-GR"/>
        </w:rPr>
      </w:pPr>
      <w:r w:rsidRPr="00350D8F">
        <w:rPr>
          <w:rFonts w:ascii="Segoe UI" w:hAnsi="Segoe UI" w:cs="Segoe UI"/>
          <w:szCs w:val="22"/>
          <w:lang w:val="el-GR"/>
        </w:rPr>
        <w:t>Η πράξη σ</w:t>
      </w:r>
      <w:r w:rsidRPr="00350D8F">
        <w:rPr>
          <w:rFonts w:ascii="Segoe UI" w:hAnsi="Segoe UI" w:cs="Segoe UI"/>
          <w:lang w:val="el-GR"/>
        </w:rPr>
        <w:t>υγχρηματοδοτείται από την Ευρωπαϊκή Ένωση (Ευρωπαϊκό Κοινωνικό Ταμείο) και από εθνικούς πόρους, στο πλαίσιο του Επιχειρησιακού Προγράμματος «Ανάπτυξη Ανθρώπινου Δυναμικού, Εκπαίδευση και Δια Βίου Μάθηση» του ΕΣΠΑ 2014-2020</w:t>
      </w:r>
      <w:r w:rsidRPr="00350D8F">
        <w:rPr>
          <w:rFonts w:ascii="Segoe UI" w:hAnsi="Segoe UI" w:cs="Segoe UI"/>
          <w:bCs/>
          <w:szCs w:val="22"/>
          <w:lang w:val="el-GR" w:eastAsia="el-GR"/>
        </w:rPr>
        <w:t xml:space="preserve"> και στον Άξονα Προτεραιότητας «Βελτίωση της ποιότητας και αποτελεσματικότητας του Εκπαιδευτικού Συστήματος»</w:t>
      </w:r>
      <w:r w:rsidRPr="00350D8F">
        <w:rPr>
          <w:rFonts w:ascii="Segoe UI" w:hAnsi="Segoe UI" w:cs="Segoe UI"/>
          <w:lang w:val="el-GR"/>
        </w:rPr>
        <w:t>.</w:t>
      </w:r>
    </w:p>
    <w:p w14:paraId="39406E1A" w14:textId="77777777" w:rsidR="00350D8F" w:rsidRPr="00B20A40" w:rsidRDefault="00350D8F" w:rsidP="00350D8F">
      <w:pPr>
        <w:rPr>
          <w:rFonts w:ascii="Segoe UI" w:hAnsi="Segoe UI" w:cs="Segoe UI"/>
          <w:szCs w:val="22"/>
          <w:lang w:val="el-GR"/>
        </w:rPr>
      </w:pPr>
      <w:r w:rsidRPr="00B20A40">
        <w:rPr>
          <w:rFonts w:ascii="Segoe UI" w:hAnsi="Segoe UI" w:cs="Segoe UI"/>
          <w:szCs w:val="22"/>
          <w:lang w:val="el-GR"/>
        </w:rPr>
        <w:t>Η εν λόγω Προμήθεια εντάσσεται στον ακόλουθο κωδικό του Κοινού Λεξιλογίου δημοσίων συμβάσεων (</w:t>
      </w:r>
      <w:r w:rsidRPr="00B20A40">
        <w:rPr>
          <w:rFonts w:ascii="Segoe UI" w:hAnsi="Segoe UI" w:cs="Segoe UI"/>
          <w:szCs w:val="22"/>
          <w:lang w:val="en-US"/>
        </w:rPr>
        <w:t>CPV</w:t>
      </w:r>
      <w:r w:rsidRPr="00B20A40">
        <w:rPr>
          <w:rFonts w:ascii="Segoe UI" w:hAnsi="Segoe UI" w:cs="Segoe UI"/>
          <w:szCs w:val="22"/>
          <w:lang w:val="el-GR"/>
        </w:rPr>
        <w:t>): 79415200-8.</w:t>
      </w:r>
    </w:p>
    <w:p w14:paraId="77CCAFF6" w14:textId="77777777" w:rsidR="00350D8F" w:rsidRDefault="00350D8F" w:rsidP="00350D8F">
      <w:pPr>
        <w:rPr>
          <w:rFonts w:ascii="Segoe UI" w:hAnsi="Segoe UI" w:cs="Segoe UI"/>
          <w:b/>
          <w:szCs w:val="22"/>
          <w:u w:val="single"/>
          <w:lang w:val="el-GR"/>
        </w:rPr>
      </w:pPr>
      <w:r w:rsidRPr="00277116">
        <w:rPr>
          <w:rFonts w:ascii="Segoe UI" w:hAnsi="Segoe UI" w:cs="Segoe UI"/>
          <w:b/>
          <w:szCs w:val="22"/>
          <w:u w:val="single"/>
          <w:lang w:val="el-GR"/>
        </w:rPr>
        <w:t xml:space="preserve">Η εκτιμώμενη καθαρή αξία της σύμβασης ανέρχεται στο ποσό των </w:t>
      </w:r>
      <w:r>
        <w:rPr>
          <w:rFonts w:ascii="Segoe UI" w:hAnsi="Segoe UI" w:cs="Segoe UI"/>
          <w:b/>
          <w:szCs w:val="22"/>
          <w:u w:val="single"/>
          <w:lang w:val="el-GR"/>
        </w:rPr>
        <w:t>48.387,10</w:t>
      </w:r>
      <w:r w:rsidRPr="00277116">
        <w:rPr>
          <w:rFonts w:ascii="Segoe UI" w:hAnsi="Segoe UI" w:cs="Segoe UI"/>
          <w:b/>
          <w:szCs w:val="22"/>
          <w:u w:val="single"/>
          <w:lang w:val="el-GR"/>
        </w:rPr>
        <w:t xml:space="preserve">€ ήτοι συνολικής αξίας </w:t>
      </w:r>
      <w:r>
        <w:rPr>
          <w:rFonts w:ascii="Segoe UI" w:hAnsi="Segoe UI" w:cs="Segoe UI"/>
          <w:b/>
          <w:szCs w:val="22"/>
          <w:u w:val="single"/>
          <w:lang w:val="el-GR"/>
        </w:rPr>
        <w:t>60</w:t>
      </w:r>
      <w:r w:rsidRPr="00277116">
        <w:rPr>
          <w:rFonts w:ascii="Segoe UI" w:hAnsi="Segoe UI" w:cs="Segoe UI"/>
          <w:b/>
          <w:szCs w:val="22"/>
          <w:u w:val="single"/>
          <w:lang w:val="el-GR"/>
        </w:rPr>
        <w:t xml:space="preserve">.000,00€ συμπεριλαμβανομένου ΦΠΑ ή ανά </w:t>
      </w:r>
      <w:r>
        <w:rPr>
          <w:rFonts w:ascii="Segoe UI" w:hAnsi="Segoe UI" w:cs="Segoe UI"/>
          <w:b/>
          <w:szCs w:val="22"/>
          <w:u w:val="single"/>
          <w:lang w:val="el-GR"/>
        </w:rPr>
        <w:t>παραδοτέο,</w:t>
      </w:r>
      <w:r w:rsidRPr="00277116">
        <w:rPr>
          <w:rFonts w:ascii="Segoe UI" w:hAnsi="Segoe UI" w:cs="Segoe UI"/>
          <w:b/>
          <w:szCs w:val="22"/>
          <w:u w:val="single"/>
          <w:lang w:val="el-GR"/>
        </w:rPr>
        <w:t xml:space="preserve"> όπως αναλυτικά περιγράφεται στον κατωτέρω πίνακα:</w:t>
      </w:r>
    </w:p>
    <w:tbl>
      <w:tblPr>
        <w:tblW w:w="1070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851"/>
        <w:gridCol w:w="3936"/>
        <w:gridCol w:w="2268"/>
        <w:gridCol w:w="1525"/>
        <w:gridCol w:w="2126"/>
      </w:tblGrid>
      <w:tr w:rsidR="00350D8F" w:rsidRPr="00B20A40" w14:paraId="2F599536" w14:textId="77777777" w:rsidTr="00DF0FEB">
        <w:trPr>
          <w:trHeight w:val="229"/>
          <w:jc w:val="center"/>
        </w:trPr>
        <w:tc>
          <w:tcPr>
            <w:tcW w:w="851" w:type="dxa"/>
            <w:tcBorders>
              <w:bottom w:val="single" w:sz="4" w:space="0" w:color="000000"/>
            </w:tcBorders>
            <w:shd w:val="clear" w:color="auto" w:fill="BFBFBF"/>
            <w:vAlign w:val="center"/>
          </w:tcPr>
          <w:p w14:paraId="02876C61" w14:textId="77777777" w:rsidR="00350D8F" w:rsidRPr="00B20A40" w:rsidRDefault="00350D8F" w:rsidP="00DF0FEB">
            <w:pPr>
              <w:spacing w:after="0" w:line="252" w:lineRule="auto"/>
              <w:jc w:val="center"/>
              <w:rPr>
                <w:rFonts w:ascii="Segoe UI" w:eastAsia="Arial" w:hAnsi="Segoe UI" w:cs="Segoe UI"/>
                <w:b/>
                <w:color w:val="000000"/>
                <w:sz w:val="20"/>
                <w:szCs w:val="20"/>
                <w:lang w:val="en-US"/>
              </w:rPr>
            </w:pPr>
            <w:r w:rsidRPr="00B20A40">
              <w:rPr>
                <w:rFonts w:ascii="Segoe UI" w:eastAsia="Arial" w:hAnsi="Segoe UI" w:cs="Segoe UI"/>
                <w:b/>
                <w:color w:val="000000"/>
                <w:sz w:val="20"/>
                <w:szCs w:val="20"/>
                <w:lang w:val="en-US"/>
              </w:rPr>
              <w:t>A/A</w:t>
            </w:r>
          </w:p>
        </w:tc>
        <w:tc>
          <w:tcPr>
            <w:tcW w:w="3936" w:type="dxa"/>
            <w:tcBorders>
              <w:bottom w:val="single" w:sz="4" w:space="0" w:color="000000"/>
            </w:tcBorders>
            <w:shd w:val="clear" w:color="auto" w:fill="BFBFBF"/>
            <w:vAlign w:val="center"/>
          </w:tcPr>
          <w:p w14:paraId="20556A08" w14:textId="77777777" w:rsidR="00350D8F" w:rsidRPr="00903DAD" w:rsidRDefault="00350D8F" w:rsidP="00DF0FEB">
            <w:pPr>
              <w:spacing w:after="0" w:line="252" w:lineRule="auto"/>
              <w:jc w:val="center"/>
              <w:rPr>
                <w:rFonts w:ascii="Segoe UI" w:eastAsia="Quattrocento Sans" w:hAnsi="Segoe UI" w:cs="Segoe UI"/>
                <w:color w:val="000000"/>
                <w:sz w:val="20"/>
                <w:szCs w:val="20"/>
                <w:highlight w:val="lightGray"/>
                <w:lang w:val="el-GR"/>
              </w:rPr>
            </w:pPr>
            <w:r w:rsidRPr="00B20A40">
              <w:rPr>
                <w:rFonts w:ascii="Segoe UI" w:eastAsia="Arial" w:hAnsi="Segoe UI" w:cs="Segoe UI"/>
                <w:b/>
                <w:color w:val="000000"/>
                <w:sz w:val="20"/>
                <w:szCs w:val="20"/>
                <w:lang w:val="el-GR"/>
              </w:rPr>
              <w:t>ΠΕΡΙΓΡΑΦΗ ΠΑΡΑΔΟΤΕΟΥ</w:t>
            </w:r>
          </w:p>
        </w:tc>
        <w:tc>
          <w:tcPr>
            <w:tcW w:w="2268" w:type="dxa"/>
            <w:tcBorders>
              <w:bottom w:val="single" w:sz="4" w:space="0" w:color="000000"/>
            </w:tcBorders>
            <w:shd w:val="clear" w:color="auto" w:fill="BFBFBF"/>
            <w:vAlign w:val="center"/>
          </w:tcPr>
          <w:p w14:paraId="07D16F82" w14:textId="77777777" w:rsidR="00350D8F" w:rsidRPr="00903DAD" w:rsidRDefault="00350D8F" w:rsidP="00DF0FEB">
            <w:pPr>
              <w:spacing w:after="0" w:line="252" w:lineRule="auto"/>
              <w:jc w:val="center"/>
              <w:rPr>
                <w:rFonts w:ascii="Segoe UI" w:eastAsia="Quattrocento Sans" w:hAnsi="Segoe UI" w:cs="Segoe UI"/>
                <w:color w:val="000000"/>
                <w:sz w:val="20"/>
                <w:szCs w:val="20"/>
                <w:highlight w:val="lightGray"/>
              </w:rPr>
            </w:pPr>
            <w:proofErr w:type="spellStart"/>
            <w:r w:rsidRPr="00903DAD">
              <w:rPr>
                <w:rFonts w:ascii="Segoe UI" w:eastAsia="Arial" w:hAnsi="Segoe UI" w:cs="Segoe UI"/>
                <w:b/>
                <w:color w:val="000000"/>
                <w:sz w:val="20"/>
                <w:szCs w:val="20"/>
                <w:highlight w:val="lightGray"/>
              </w:rPr>
              <w:t>Προϋ</w:t>
            </w:r>
            <w:proofErr w:type="spellEnd"/>
            <w:r w:rsidRPr="00903DAD">
              <w:rPr>
                <w:rFonts w:ascii="Segoe UI" w:eastAsia="Arial" w:hAnsi="Segoe UI" w:cs="Segoe UI"/>
                <w:b/>
                <w:color w:val="000000"/>
                <w:sz w:val="20"/>
                <w:szCs w:val="20"/>
                <w:highlight w:val="lightGray"/>
              </w:rPr>
              <w:t xml:space="preserve">πολογισμός </w:t>
            </w:r>
            <w:proofErr w:type="spellStart"/>
            <w:r w:rsidRPr="00903DAD">
              <w:rPr>
                <w:rFonts w:ascii="Segoe UI" w:eastAsia="Arial" w:hAnsi="Segoe UI" w:cs="Segoe UI"/>
                <w:b/>
                <w:color w:val="000000"/>
                <w:sz w:val="20"/>
                <w:szCs w:val="20"/>
                <w:highlight w:val="lightGray"/>
              </w:rPr>
              <w:t>χωρίς</w:t>
            </w:r>
            <w:proofErr w:type="spellEnd"/>
            <w:r w:rsidRPr="00903DAD">
              <w:rPr>
                <w:rFonts w:ascii="Segoe UI" w:eastAsia="Arial" w:hAnsi="Segoe UI" w:cs="Segoe UI"/>
                <w:b/>
                <w:color w:val="000000"/>
                <w:sz w:val="20"/>
                <w:szCs w:val="20"/>
                <w:highlight w:val="lightGray"/>
              </w:rPr>
              <w:t xml:space="preserve"> ΦΠΑ 24%</w:t>
            </w:r>
          </w:p>
        </w:tc>
        <w:tc>
          <w:tcPr>
            <w:tcW w:w="1525" w:type="dxa"/>
            <w:tcBorders>
              <w:bottom w:val="single" w:sz="4" w:space="0" w:color="000000"/>
            </w:tcBorders>
            <w:shd w:val="clear" w:color="auto" w:fill="BFBFBF"/>
            <w:vAlign w:val="center"/>
          </w:tcPr>
          <w:p w14:paraId="08AF73FE" w14:textId="77777777" w:rsidR="00350D8F" w:rsidRPr="00903DAD" w:rsidRDefault="00350D8F" w:rsidP="00DF0FEB">
            <w:pPr>
              <w:spacing w:after="0" w:line="252" w:lineRule="auto"/>
              <w:jc w:val="center"/>
              <w:rPr>
                <w:rFonts w:ascii="Segoe UI" w:eastAsia="Quattrocento Sans" w:hAnsi="Segoe UI" w:cs="Segoe UI"/>
                <w:b/>
                <w:color w:val="000000"/>
                <w:sz w:val="20"/>
                <w:szCs w:val="20"/>
                <w:highlight w:val="lightGray"/>
              </w:rPr>
            </w:pPr>
            <w:r w:rsidRPr="00903DAD">
              <w:rPr>
                <w:rFonts w:ascii="Segoe UI" w:eastAsia="Arial" w:hAnsi="Segoe UI" w:cs="Segoe UI"/>
                <w:b/>
                <w:color w:val="000000"/>
                <w:sz w:val="20"/>
                <w:szCs w:val="20"/>
                <w:highlight w:val="lightGray"/>
              </w:rPr>
              <w:t>ΦΠΑ 24%</w:t>
            </w:r>
          </w:p>
        </w:tc>
        <w:tc>
          <w:tcPr>
            <w:tcW w:w="2126" w:type="dxa"/>
            <w:tcBorders>
              <w:bottom w:val="single" w:sz="4" w:space="0" w:color="000000"/>
            </w:tcBorders>
            <w:shd w:val="clear" w:color="auto" w:fill="BFBFBF"/>
            <w:vAlign w:val="center"/>
          </w:tcPr>
          <w:p w14:paraId="4E019FBB" w14:textId="77777777" w:rsidR="00350D8F" w:rsidRPr="00903DAD" w:rsidRDefault="00350D8F" w:rsidP="00DF0FEB">
            <w:pPr>
              <w:spacing w:after="0" w:line="252" w:lineRule="auto"/>
              <w:jc w:val="center"/>
              <w:rPr>
                <w:rFonts w:ascii="Segoe UI" w:eastAsia="Quattrocento Sans" w:hAnsi="Segoe UI" w:cs="Segoe UI"/>
                <w:color w:val="000000"/>
                <w:sz w:val="20"/>
                <w:szCs w:val="20"/>
                <w:highlight w:val="lightGray"/>
              </w:rPr>
            </w:pPr>
            <w:proofErr w:type="spellStart"/>
            <w:r w:rsidRPr="00903DAD">
              <w:rPr>
                <w:rFonts w:ascii="Segoe UI" w:eastAsia="Arial" w:hAnsi="Segoe UI" w:cs="Segoe UI"/>
                <w:b/>
                <w:color w:val="000000"/>
                <w:sz w:val="20"/>
                <w:szCs w:val="20"/>
                <w:highlight w:val="lightGray"/>
              </w:rPr>
              <w:t>Προϋ</w:t>
            </w:r>
            <w:proofErr w:type="spellEnd"/>
            <w:r w:rsidRPr="00903DAD">
              <w:rPr>
                <w:rFonts w:ascii="Segoe UI" w:eastAsia="Arial" w:hAnsi="Segoe UI" w:cs="Segoe UI"/>
                <w:b/>
                <w:color w:val="000000"/>
                <w:sz w:val="20"/>
                <w:szCs w:val="20"/>
                <w:highlight w:val="lightGray"/>
              </w:rPr>
              <w:t xml:space="preserve">πολογισμός </w:t>
            </w:r>
            <w:proofErr w:type="spellStart"/>
            <w:r w:rsidRPr="00903DAD">
              <w:rPr>
                <w:rFonts w:ascii="Segoe UI" w:eastAsia="Arial" w:hAnsi="Segoe UI" w:cs="Segoe UI"/>
                <w:b/>
                <w:color w:val="000000"/>
                <w:sz w:val="20"/>
                <w:szCs w:val="20"/>
                <w:highlight w:val="lightGray"/>
              </w:rPr>
              <w:t>με</w:t>
            </w:r>
            <w:proofErr w:type="spellEnd"/>
            <w:r w:rsidRPr="00903DAD">
              <w:rPr>
                <w:rFonts w:ascii="Segoe UI" w:eastAsia="Arial" w:hAnsi="Segoe UI" w:cs="Segoe UI"/>
                <w:b/>
                <w:color w:val="000000"/>
                <w:sz w:val="20"/>
                <w:szCs w:val="20"/>
                <w:highlight w:val="lightGray"/>
              </w:rPr>
              <w:t xml:space="preserve"> ΦΠΑ 24%</w:t>
            </w:r>
          </w:p>
        </w:tc>
      </w:tr>
      <w:tr w:rsidR="00350D8F" w:rsidRPr="00B20A40" w14:paraId="7306F1B2" w14:textId="77777777" w:rsidTr="00DF0FEB">
        <w:trPr>
          <w:trHeight w:val="667"/>
          <w:jc w:val="center"/>
        </w:trPr>
        <w:tc>
          <w:tcPr>
            <w:tcW w:w="851" w:type="dxa"/>
            <w:tcBorders>
              <w:top w:val="single" w:sz="4" w:space="0" w:color="000000"/>
              <w:bottom w:val="single" w:sz="4" w:space="0" w:color="000000"/>
            </w:tcBorders>
            <w:vAlign w:val="center"/>
          </w:tcPr>
          <w:p w14:paraId="1ABE0F03" w14:textId="77777777" w:rsidR="00350D8F" w:rsidRPr="00B20A40" w:rsidRDefault="00350D8F" w:rsidP="00DF0FEB">
            <w:pPr>
              <w:spacing w:after="0" w:line="252" w:lineRule="auto"/>
              <w:jc w:val="left"/>
              <w:rPr>
                <w:rFonts w:ascii="Segoe UI" w:eastAsia="Arial" w:hAnsi="Segoe UI" w:cs="Segoe UI"/>
                <w:b/>
                <w:sz w:val="20"/>
                <w:szCs w:val="20"/>
                <w:lang w:val="en-US"/>
              </w:rPr>
            </w:pPr>
            <w:r w:rsidRPr="00B20A40">
              <w:rPr>
                <w:rFonts w:ascii="Segoe UI" w:eastAsia="Arial" w:hAnsi="Segoe UI" w:cs="Segoe UI"/>
                <w:b/>
                <w:sz w:val="20"/>
                <w:szCs w:val="20"/>
                <w:lang w:val="en-US"/>
              </w:rPr>
              <w:t>1</w:t>
            </w:r>
          </w:p>
        </w:tc>
        <w:tc>
          <w:tcPr>
            <w:tcW w:w="3936" w:type="dxa"/>
            <w:tcBorders>
              <w:top w:val="single" w:sz="4" w:space="0" w:color="000000"/>
              <w:bottom w:val="single" w:sz="4" w:space="0" w:color="000000"/>
            </w:tcBorders>
            <w:vAlign w:val="center"/>
          </w:tcPr>
          <w:p w14:paraId="0852AA21" w14:textId="77777777" w:rsidR="00350D8F" w:rsidRPr="00903DAD" w:rsidRDefault="00350D8F" w:rsidP="00DF0FEB">
            <w:pPr>
              <w:spacing w:after="0" w:line="252" w:lineRule="auto"/>
              <w:jc w:val="left"/>
              <w:rPr>
                <w:rFonts w:ascii="Segoe UI" w:eastAsia="Arial" w:hAnsi="Segoe UI" w:cs="Segoe UI"/>
                <w:b/>
                <w:color w:val="FF0000"/>
                <w:sz w:val="20"/>
                <w:szCs w:val="20"/>
                <w:lang w:val="el-GR"/>
              </w:rPr>
            </w:pPr>
            <w:r w:rsidRPr="00903DAD">
              <w:rPr>
                <w:rFonts w:ascii="Segoe UI" w:eastAsia="Arial" w:hAnsi="Segoe UI" w:cs="Segoe UI"/>
                <w:b/>
                <w:sz w:val="20"/>
                <w:szCs w:val="20"/>
                <w:lang w:val="el-GR"/>
              </w:rPr>
              <w:t>Π2.1:</w:t>
            </w:r>
            <w:r w:rsidRPr="00903DAD">
              <w:rPr>
                <w:rFonts w:ascii="Segoe UI" w:eastAsia="Arial" w:hAnsi="Segoe UI" w:cs="Segoe UI"/>
                <w:b/>
                <w:color w:val="FF0000"/>
                <w:sz w:val="20"/>
                <w:szCs w:val="20"/>
                <w:lang w:val="el-GR"/>
              </w:rPr>
              <w:t xml:space="preserve"> </w:t>
            </w:r>
            <w:r w:rsidRPr="00903DAD">
              <w:rPr>
                <w:rFonts w:ascii="Segoe UI" w:eastAsia="Arial" w:hAnsi="Segoe UI" w:cs="Segoe UI"/>
                <w:b/>
                <w:sz w:val="20"/>
                <w:szCs w:val="20"/>
                <w:lang w:val="el-GR"/>
              </w:rPr>
              <w:t xml:space="preserve">Στρατηγικό σχέδιο Πανεπιστημίου και </w:t>
            </w:r>
            <w:proofErr w:type="spellStart"/>
            <w:r w:rsidRPr="00903DAD">
              <w:rPr>
                <w:rFonts w:ascii="Segoe UI" w:eastAsia="Arial" w:hAnsi="Segoe UI" w:cs="Segoe UI"/>
                <w:b/>
                <w:sz w:val="20"/>
                <w:szCs w:val="20"/>
                <w:lang w:val="el-GR"/>
              </w:rPr>
              <w:t>προτυποποιημένος</w:t>
            </w:r>
            <w:proofErr w:type="spellEnd"/>
            <w:r w:rsidRPr="00903DAD">
              <w:rPr>
                <w:rFonts w:ascii="Segoe UI" w:eastAsia="Arial" w:hAnsi="Segoe UI" w:cs="Segoe UI"/>
                <w:b/>
                <w:sz w:val="20"/>
                <w:szCs w:val="20"/>
                <w:lang w:val="el-GR"/>
              </w:rPr>
              <w:t xml:space="preserve"> οδηγός διαδικασιών για την κατάρτιση και εφαρμογή του</w:t>
            </w:r>
          </w:p>
        </w:tc>
        <w:tc>
          <w:tcPr>
            <w:tcW w:w="2268" w:type="dxa"/>
            <w:tcBorders>
              <w:top w:val="single" w:sz="4" w:space="0" w:color="000000"/>
              <w:bottom w:val="single" w:sz="4" w:space="0" w:color="000000"/>
            </w:tcBorders>
            <w:vAlign w:val="center"/>
          </w:tcPr>
          <w:p w14:paraId="665564C4"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32.258,06</w:t>
            </w:r>
            <w:r w:rsidRPr="00903DAD">
              <w:rPr>
                <w:rFonts w:ascii="Segoe UI" w:hAnsi="Segoe UI" w:cs="Segoe UI"/>
                <w:b/>
                <w:bCs/>
                <w:sz w:val="20"/>
                <w:szCs w:val="20"/>
              </w:rPr>
              <w:t>€</w:t>
            </w:r>
          </w:p>
        </w:tc>
        <w:tc>
          <w:tcPr>
            <w:tcW w:w="1525" w:type="dxa"/>
            <w:tcBorders>
              <w:top w:val="single" w:sz="4" w:space="0" w:color="000000"/>
              <w:bottom w:val="single" w:sz="4" w:space="0" w:color="000000"/>
            </w:tcBorders>
            <w:vAlign w:val="center"/>
          </w:tcPr>
          <w:p w14:paraId="7507968E"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7.741,94</w:t>
            </w:r>
            <w:r w:rsidRPr="00903DAD">
              <w:rPr>
                <w:rFonts w:ascii="Segoe UI" w:hAnsi="Segoe UI" w:cs="Segoe UI"/>
                <w:b/>
                <w:bCs/>
                <w:sz w:val="20"/>
                <w:szCs w:val="20"/>
              </w:rPr>
              <w:t>€</w:t>
            </w:r>
          </w:p>
        </w:tc>
        <w:tc>
          <w:tcPr>
            <w:tcW w:w="2126" w:type="dxa"/>
            <w:tcBorders>
              <w:top w:val="single" w:sz="4" w:space="0" w:color="000000"/>
              <w:bottom w:val="single" w:sz="4" w:space="0" w:color="000000"/>
            </w:tcBorders>
            <w:vAlign w:val="center"/>
          </w:tcPr>
          <w:p w14:paraId="3F27C03E"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40.000,00</w:t>
            </w:r>
            <w:r w:rsidRPr="00903DAD">
              <w:rPr>
                <w:rFonts w:ascii="Segoe UI" w:hAnsi="Segoe UI" w:cs="Segoe UI"/>
                <w:b/>
                <w:bCs/>
                <w:sz w:val="20"/>
                <w:szCs w:val="20"/>
              </w:rPr>
              <w:t>€</w:t>
            </w:r>
          </w:p>
        </w:tc>
      </w:tr>
      <w:tr w:rsidR="00350D8F" w:rsidRPr="00B20A40" w14:paraId="5915D106" w14:textId="77777777" w:rsidTr="00DF0FEB">
        <w:trPr>
          <w:trHeight w:val="229"/>
          <w:jc w:val="center"/>
        </w:trPr>
        <w:tc>
          <w:tcPr>
            <w:tcW w:w="851" w:type="dxa"/>
            <w:tcBorders>
              <w:top w:val="single" w:sz="4" w:space="0" w:color="000000"/>
              <w:bottom w:val="single" w:sz="4" w:space="0" w:color="000000"/>
            </w:tcBorders>
            <w:vAlign w:val="center"/>
          </w:tcPr>
          <w:p w14:paraId="6C733E6F" w14:textId="77777777" w:rsidR="00350D8F" w:rsidRPr="00B20A40" w:rsidRDefault="00350D8F" w:rsidP="00DF0FEB">
            <w:pPr>
              <w:spacing w:after="0" w:line="252" w:lineRule="auto"/>
              <w:jc w:val="left"/>
              <w:rPr>
                <w:rFonts w:ascii="Segoe UI" w:eastAsia="Arial" w:hAnsi="Segoe UI" w:cs="Segoe UI"/>
                <w:b/>
                <w:sz w:val="20"/>
                <w:szCs w:val="20"/>
                <w:lang w:val="en-US"/>
              </w:rPr>
            </w:pPr>
            <w:r w:rsidRPr="00B20A40">
              <w:rPr>
                <w:rFonts w:ascii="Segoe UI" w:eastAsia="Arial" w:hAnsi="Segoe UI" w:cs="Segoe UI"/>
                <w:b/>
                <w:sz w:val="20"/>
                <w:szCs w:val="20"/>
                <w:lang w:val="en-US"/>
              </w:rPr>
              <w:t>2</w:t>
            </w:r>
          </w:p>
        </w:tc>
        <w:tc>
          <w:tcPr>
            <w:tcW w:w="3936" w:type="dxa"/>
            <w:tcBorders>
              <w:top w:val="single" w:sz="4" w:space="0" w:color="000000"/>
              <w:bottom w:val="single" w:sz="4" w:space="0" w:color="000000"/>
            </w:tcBorders>
            <w:vAlign w:val="center"/>
          </w:tcPr>
          <w:p w14:paraId="1C2F236F" w14:textId="77777777" w:rsidR="00350D8F" w:rsidRPr="00903DAD" w:rsidRDefault="00350D8F" w:rsidP="00DF0FEB">
            <w:pPr>
              <w:spacing w:after="0" w:line="252" w:lineRule="auto"/>
              <w:jc w:val="left"/>
              <w:rPr>
                <w:rFonts w:ascii="Segoe UI" w:eastAsia="Quattrocento Sans" w:hAnsi="Segoe UI" w:cs="Segoe UI"/>
                <w:color w:val="000000"/>
                <w:sz w:val="20"/>
                <w:szCs w:val="20"/>
                <w:lang w:val="el-GR"/>
              </w:rPr>
            </w:pPr>
            <w:r w:rsidRPr="00903DAD">
              <w:rPr>
                <w:rFonts w:ascii="Segoe UI" w:eastAsia="Arial" w:hAnsi="Segoe UI" w:cs="Segoe UI"/>
                <w:b/>
                <w:sz w:val="20"/>
                <w:szCs w:val="20"/>
                <w:lang w:val="el-GR"/>
              </w:rPr>
              <w:t>Π2.2: Οδηγός σύνταξης, παρακολούθησης Προγραμματικής Συμφωνίας</w:t>
            </w:r>
          </w:p>
        </w:tc>
        <w:tc>
          <w:tcPr>
            <w:tcW w:w="2268" w:type="dxa"/>
            <w:tcBorders>
              <w:top w:val="single" w:sz="4" w:space="0" w:color="000000"/>
              <w:bottom w:val="single" w:sz="4" w:space="0" w:color="000000"/>
            </w:tcBorders>
            <w:vAlign w:val="center"/>
          </w:tcPr>
          <w:p w14:paraId="576F1D95"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lang w:val="el-GR"/>
              </w:rPr>
            </w:pPr>
            <w:r w:rsidRPr="00903DAD">
              <w:rPr>
                <w:rFonts w:ascii="Segoe UI" w:hAnsi="Segoe UI" w:cs="Segoe UI"/>
                <w:b/>
                <w:bCs/>
                <w:sz w:val="20"/>
                <w:szCs w:val="20"/>
                <w:lang w:val="el-GR"/>
              </w:rPr>
              <w:t>3.225,81€</w:t>
            </w:r>
          </w:p>
        </w:tc>
        <w:tc>
          <w:tcPr>
            <w:tcW w:w="1525" w:type="dxa"/>
            <w:tcBorders>
              <w:top w:val="single" w:sz="4" w:space="0" w:color="000000"/>
              <w:bottom w:val="single" w:sz="4" w:space="0" w:color="000000"/>
            </w:tcBorders>
            <w:vAlign w:val="center"/>
          </w:tcPr>
          <w:p w14:paraId="5CCEC92D"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lang w:val="el-GR"/>
              </w:rPr>
            </w:pPr>
            <w:r w:rsidRPr="00903DAD">
              <w:rPr>
                <w:rFonts w:ascii="Segoe UI" w:hAnsi="Segoe UI" w:cs="Segoe UI"/>
                <w:b/>
                <w:bCs/>
                <w:sz w:val="20"/>
                <w:szCs w:val="20"/>
                <w:lang w:val="el-GR"/>
              </w:rPr>
              <w:t>774,19€</w:t>
            </w:r>
          </w:p>
        </w:tc>
        <w:tc>
          <w:tcPr>
            <w:tcW w:w="2126" w:type="dxa"/>
            <w:tcBorders>
              <w:top w:val="single" w:sz="4" w:space="0" w:color="000000"/>
              <w:bottom w:val="single" w:sz="4" w:space="0" w:color="000000"/>
            </w:tcBorders>
            <w:vAlign w:val="center"/>
          </w:tcPr>
          <w:p w14:paraId="04089A58"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lang w:val="el-GR"/>
              </w:rPr>
            </w:pPr>
            <w:r w:rsidRPr="00903DAD">
              <w:rPr>
                <w:rFonts w:ascii="Segoe UI" w:hAnsi="Segoe UI" w:cs="Segoe UI"/>
                <w:b/>
                <w:bCs/>
                <w:sz w:val="20"/>
                <w:szCs w:val="20"/>
                <w:lang w:val="el-GR"/>
              </w:rPr>
              <w:t>4.000,00€</w:t>
            </w:r>
          </w:p>
        </w:tc>
      </w:tr>
      <w:tr w:rsidR="00350D8F" w:rsidRPr="00B20A40" w14:paraId="6919A127" w14:textId="77777777" w:rsidTr="00DF0FEB">
        <w:trPr>
          <w:trHeight w:val="229"/>
          <w:jc w:val="center"/>
        </w:trPr>
        <w:tc>
          <w:tcPr>
            <w:tcW w:w="851" w:type="dxa"/>
            <w:tcBorders>
              <w:top w:val="single" w:sz="4" w:space="0" w:color="000000"/>
              <w:bottom w:val="single" w:sz="4" w:space="0" w:color="000000"/>
            </w:tcBorders>
            <w:vAlign w:val="center"/>
          </w:tcPr>
          <w:p w14:paraId="3500AFB8" w14:textId="77777777" w:rsidR="00350D8F" w:rsidRPr="00B20A40" w:rsidRDefault="00350D8F" w:rsidP="00DF0FEB">
            <w:pPr>
              <w:spacing w:after="0" w:line="252" w:lineRule="auto"/>
              <w:jc w:val="left"/>
              <w:rPr>
                <w:rFonts w:ascii="Segoe UI" w:eastAsia="Arial" w:hAnsi="Segoe UI" w:cs="Segoe UI"/>
                <w:b/>
                <w:sz w:val="20"/>
                <w:szCs w:val="20"/>
                <w:lang w:val="en-US"/>
              </w:rPr>
            </w:pPr>
            <w:r w:rsidRPr="00B20A40">
              <w:rPr>
                <w:rFonts w:ascii="Segoe UI" w:eastAsia="Arial" w:hAnsi="Segoe UI" w:cs="Segoe UI"/>
                <w:b/>
                <w:sz w:val="20"/>
                <w:szCs w:val="20"/>
                <w:lang w:val="en-US"/>
              </w:rPr>
              <w:t>3</w:t>
            </w:r>
          </w:p>
        </w:tc>
        <w:tc>
          <w:tcPr>
            <w:tcW w:w="3936" w:type="dxa"/>
            <w:tcBorders>
              <w:top w:val="single" w:sz="4" w:space="0" w:color="000000"/>
              <w:bottom w:val="single" w:sz="4" w:space="0" w:color="000000"/>
            </w:tcBorders>
            <w:vAlign w:val="center"/>
          </w:tcPr>
          <w:p w14:paraId="7661E5D4" w14:textId="77777777" w:rsidR="00350D8F" w:rsidRPr="00903DAD" w:rsidRDefault="00350D8F" w:rsidP="00DF0FEB">
            <w:pPr>
              <w:spacing w:after="0" w:line="252" w:lineRule="auto"/>
              <w:jc w:val="left"/>
              <w:rPr>
                <w:rFonts w:ascii="Segoe UI" w:eastAsia="Quattrocento Sans" w:hAnsi="Segoe UI" w:cs="Segoe UI"/>
                <w:b/>
                <w:bCs/>
                <w:color w:val="000000"/>
                <w:sz w:val="20"/>
                <w:szCs w:val="20"/>
                <w:lang w:val="el-GR"/>
              </w:rPr>
            </w:pPr>
            <w:r w:rsidRPr="00903DAD">
              <w:rPr>
                <w:rFonts w:ascii="Segoe UI" w:eastAsia="Arial" w:hAnsi="Segoe UI" w:cs="Segoe UI"/>
                <w:b/>
                <w:sz w:val="20"/>
                <w:szCs w:val="20"/>
                <w:lang w:val="el-GR"/>
              </w:rPr>
              <w:t xml:space="preserve">Π2.5: Οδηγός με διαδικασίες, </w:t>
            </w:r>
            <w:proofErr w:type="spellStart"/>
            <w:r w:rsidRPr="00903DAD">
              <w:rPr>
                <w:rFonts w:ascii="Segoe UI" w:eastAsia="Arial" w:hAnsi="Segoe UI" w:cs="Segoe UI"/>
                <w:b/>
                <w:sz w:val="20"/>
                <w:szCs w:val="20"/>
                <w:lang w:val="el-GR"/>
              </w:rPr>
              <w:t>προτυποποιημένα</w:t>
            </w:r>
            <w:proofErr w:type="spellEnd"/>
            <w:r w:rsidRPr="00903DAD">
              <w:rPr>
                <w:rFonts w:ascii="Segoe UI" w:eastAsia="Arial" w:hAnsi="Segoe UI" w:cs="Segoe UI"/>
                <w:b/>
                <w:sz w:val="20"/>
                <w:szCs w:val="20"/>
                <w:lang w:val="el-GR"/>
              </w:rPr>
              <w:t xml:space="preserve"> έντυπα τεχνικής </w:t>
            </w:r>
            <w:r w:rsidRPr="00903DAD">
              <w:rPr>
                <w:rFonts w:ascii="Segoe UI" w:eastAsia="Arial" w:hAnsi="Segoe UI" w:cs="Segoe UI"/>
                <w:b/>
                <w:sz w:val="20"/>
                <w:szCs w:val="20"/>
                <w:lang w:val="en-US"/>
              </w:rPr>
              <w:t>benchmarking</w:t>
            </w:r>
          </w:p>
        </w:tc>
        <w:tc>
          <w:tcPr>
            <w:tcW w:w="2268" w:type="dxa"/>
            <w:tcBorders>
              <w:top w:val="single" w:sz="4" w:space="0" w:color="000000"/>
              <w:bottom w:val="single" w:sz="4" w:space="0" w:color="000000"/>
            </w:tcBorders>
            <w:vAlign w:val="center"/>
          </w:tcPr>
          <w:p w14:paraId="24BAFADE"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lang w:val="el-GR"/>
              </w:rPr>
            </w:pPr>
            <w:r w:rsidRPr="00903DAD">
              <w:rPr>
                <w:rFonts w:ascii="Segoe UI" w:hAnsi="Segoe UI" w:cs="Segoe UI"/>
                <w:b/>
                <w:bCs/>
                <w:sz w:val="20"/>
                <w:szCs w:val="20"/>
                <w:lang w:val="el-GR"/>
              </w:rPr>
              <w:t>4.838,71€</w:t>
            </w:r>
          </w:p>
        </w:tc>
        <w:tc>
          <w:tcPr>
            <w:tcW w:w="1525" w:type="dxa"/>
            <w:tcBorders>
              <w:top w:val="single" w:sz="4" w:space="0" w:color="000000"/>
              <w:bottom w:val="single" w:sz="4" w:space="0" w:color="000000"/>
            </w:tcBorders>
            <w:vAlign w:val="center"/>
          </w:tcPr>
          <w:p w14:paraId="3436CC13"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lang w:val="el-GR"/>
              </w:rPr>
            </w:pPr>
            <w:r w:rsidRPr="00903DAD">
              <w:rPr>
                <w:rFonts w:ascii="Segoe UI" w:hAnsi="Segoe UI" w:cs="Segoe UI"/>
                <w:b/>
                <w:bCs/>
                <w:sz w:val="20"/>
                <w:szCs w:val="20"/>
                <w:lang w:val="el-GR"/>
              </w:rPr>
              <w:t>1.161,29€</w:t>
            </w:r>
          </w:p>
        </w:tc>
        <w:tc>
          <w:tcPr>
            <w:tcW w:w="2126" w:type="dxa"/>
            <w:tcBorders>
              <w:top w:val="single" w:sz="4" w:space="0" w:color="000000"/>
              <w:bottom w:val="single" w:sz="4" w:space="0" w:color="000000"/>
            </w:tcBorders>
            <w:vAlign w:val="center"/>
          </w:tcPr>
          <w:p w14:paraId="353FBBEF"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lang w:val="el-GR"/>
              </w:rPr>
            </w:pPr>
            <w:r w:rsidRPr="00903DAD">
              <w:rPr>
                <w:rFonts w:ascii="Segoe UI" w:hAnsi="Segoe UI" w:cs="Segoe UI"/>
                <w:b/>
                <w:bCs/>
                <w:sz w:val="20"/>
                <w:szCs w:val="20"/>
                <w:lang w:val="el-GR"/>
              </w:rPr>
              <w:t>6.000,00€</w:t>
            </w:r>
          </w:p>
        </w:tc>
      </w:tr>
      <w:tr w:rsidR="00350D8F" w:rsidRPr="00B20A40" w14:paraId="1D9A394C" w14:textId="77777777" w:rsidTr="00DF0FEB">
        <w:trPr>
          <w:trHeight w:val="229"/>
          <w:jc w:val="center"/>
        </w:trPr>
        <w:tc>
          <w:tcPr>
            <w:tcW w:w="851" w:type="dxa"/>
            <w:tcBorders>
              <w:top w:val="single" w:sz="4" w:space="0" w:color="000000"/>
              <w:bottom w:val="single" w:sz="4" w:space="0" w:color="000000"/>
            </w:tcBorders>
            <w:vAlign w:val="center"/>
          </w:tcPr>
          <w:p w14:paraId="17485380" w14:textId="77777777" w:rsidR="00350D8F" w:rsidRPr="00B20A40" w:rsidRDefault="00350D8F" w:rsidP="00DF0FEB">
            <w:pPr>
              <w:spacing w:after="0" w:line="252" w:lineRule="auto"/>
              <w:jc w:val="left"/>
              <w:rPr>
                <w:rFonts w:ascii="Segoe UI" w:eastAsia="Arial" w:hAnsi="Segoe UI" w:cs="Segoe UI"/>
                <w:b/>
                <w:sz w:val="20"/>
                <w:szCs w:val="20"/>
                <w:lang w:val="en-US"/>
              </w:rPr>
            </w:pPr>
            <w:r w:rsidRPr="00B20A40">
              <w:rPr>
                <w:rFonts w:ascii="Segoe UI" w:eastAsia="Arial" w:hAnsi="Segoe UI" w:cs="Segoe UI"/>
                <w:b/>
                <w:sz w:val="20"/>
                <w:szCs w:val="20"/>
                <w:lang w:val="en-US"/>
              </w:rPr>
              <w:t>4</w:t>
            </w:r>
          </w:p>
        </w:tc>
        <w:tc>
          <w:tcPr>
            <w:tcW w:w="3936" w:type="dxa"/>
            <w:tcBorders>
              <w:top w:val="single" w:sz="4" w:space="0" w:color="000000"/>
              <w:bottom w:val="single" w:sz="4" w:space="0" w:color="000000"/>
            </w:tcBorders>
            <w:vAlign w:val="center"/>
          </w:tcPr>
          <w:p w14:paraId="4CB8126B" w14:textId="77777777" w:rsidR="00350D8F" w:rsidRPr="00903DAD" w:rsidRDefault="00350D8F" w:rsidP="00DF0FEB">
            <w:pPr>
              <w:spacing w:after="0" w:line="252" w:lineRule="auto"/>
              <w:jc w:val="left"/>
              <w:rPr>
                <w:rFonts w:ascii="Segoe UI" w:eastAsia="Arial" w:hAnsi="Segoe UI" w:cs="Segoe UI"/>
                <w:b/>
                <w:sz w:val="20"/>
                <w:szCs w:val="20"/>
                <w:lang w:val="el-GR"/>
              </w:rPr>
            </w:pPr>
            <w:r w:rsidRPr="00903DAD">
              <w:rPr>
                <w:rFonts w:ascii="Segoe UI" w:eastAsia="Arial" w:hAnsi="Segoe UI" w:cs="Segoe UI"/>
                <w:b/>
                <w:sz w:val="20"/>
                <w:szCs w:val="20"/>
                <w:lang w:val="el-GR"/>
              </w:rPr>
              <w:t xml:space="preserve">Π2.6: Στρατηγικό Σχέδιο Ακαδημαϊκού Τμήματος και </w:t>
            </w:r>
            <w:proofErr w:type="spellStart"/>
            <w:r w:rsidRPr="00903DAD">
              <w:rPr>
                <w:rFonts w:ascii="Segoe UI" w:eastAsia="Arial" w:hAnsi="Segoe UI" w:cs="Segoe UI"/>
                <w:b/>
                <w:sz w:val="20"/>
                <w:szCs w:val="20"/>
                <w:lang w:val="el-GR"/>
              </w:rPr>
              <w:t>προτυποποιημένος</w:t>
            </w:r>
            <w:proofErr w:type="spellEnd"/>
            <w:r w:rsidRPr="00903DAD">
              <w:rPr>
                <w:rFonts w:ascii="Segoe UI" w:eastAsia="Arial" w:hAnsi="Segoe UI" w:cs="Segoe UI"/>
                <w:b/>
                <w:sz w:val="20"/>
                <w:szCs w:val="20"/>
                <w:lang w:val="el-GR"/>
              </w:rPr>
              <w:t xml:space="preserve"> οδηγός διαδικασιών για την κατάρτισή και εφαρμογή του</w:t>
            </w:r>
          </w:p>
        </w:tc>
        <w:tc>
          <w:tcPr>
            <w:tcW w:w="2268" w:type="dxa"/>
            <w:tcBorders>
              <w:top w:val="single" w:sz="4" w:space="0" w:color="000000"/>
              <w:bottom w:val="single" w:sz="4" w:space="0" w:color="000000"/>
            </w:tcBorders>
            <w:vAlign w:val="center"/>
          </w:tcPr>
          <w:p w14:paraId="4CA76032"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8.064,52</w:t>
            </w:r>
            <w:r w:rsidRPr="00903DAD">
              <w:rPr>
                <w:rFonts w:ascii="Segoe UI" w:hAnsi="Segoe UI" w:cs="Segoe UI"/>
                <w:b/>
                <w:bCs/>
                <w:sz w:val="20"/>
                <w:szCs w:val="20"/>
              </w:rPr>
              <w:t>€</w:t>
            </w:r>
          </w:p>
        </w:tc>
        <w:tc>
          <w:tcPr>
            <w:tcW w:w="1525" w:type="dxa"/>
            <w:tcBorders>
              <w:top w:val="single" w:sz="4" w:space="0" w:color="000000"/>
              <w:bottom w:val="single" w:sz="4" w:space="0" w:color="000000"/>
            </w:tcBorders>
            <w:vAlign w:val="center"/>
          </w:tcPr>
          <w:p w14:paraId="4C224963"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1.935,48</w:t>
            </w:r>
            <w:r w:rsidRPr="00903DAD">
              <w:rPr>
                <w:rFonts w:ascii="Segoe UI" w:hAnsi="Segoe UI" w:cs="Segoe UI"/>
                <w:b/>
                <w:bCs/>
                <w:sz w:val="20"/>
                <w:szCs w:val="20"/>
              </w:rPr>
              <w:t>€</w:t>
            </w:r>
          </w:p>
        </w:tc>
        <w:tc>
          <w:tcPr>
            <w:tcW w:w="2126" w:type="dxa"/>
            <w:tcBorders>
              <w:top w:val="single" w:sz="4" w:space="0" w:color="000000"/>
              <w:bottom w:val="single" w:sz="4" w:space="0" w:color="000000"/>
            </w:tcBorders>
            <w:vAlign w:val="center"/>
          </w:tcPr>
          <w:p w14:paraId="5A663208"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10.000,00</w:t>
            </w:r>
            <w:r w:rsidRPr="00903DAD">
              <w:rPr>
                <w:rFonts w:ascii="Segoe UI" w:hAnsi="Segoe UI" w:cs="Segoe UI"/>
                <w:b/>
                <w:bCs/>
                <w:sz w:val="20"/>
                <w:szCs w:val="20"/>
              </w:rPr>
              <w:t>€</w:t>
            </w:r>
          </w:p>
        </w:tc>
      </w:tr>
      <w:tr w:rsidR="00350D8F" w:rsidRPr="00B20A40" w14:paraId="57BBCAA6" w14:textId="77777777" w:rsidTr="00DF0FEB">
        <w:trPr>
          <w:trHeight w:val="229"/>
          <w:jc w:val="center"/>
        </w:trPr>
        <w:tc>
          <w:tcPr>
            <w:tcW w:w="4787" w:type="dxa"/>
            <w:gridSpan w:val="2"/>
            <w:tcBorders>
              <w:top w:val="single" w:sz="4" w:space="0" w:color="000000"/>
              <w:bottom w:val="single" w:sz="4" w:space="0" w:color="000000"/>
            </w:tcBorders>
            <w:shd w:val="clear" w:color="auto" w:fill="BFBFBF"/>
            <w:vAlign w:val="center"/>
          </w:tcPr>
          <w:p w14:paraId="4094CAA9" w14:textId="77777777" w:rsidR="00350D8F" w:rsidRPr="00903DAD" w:rsidRDefault="00350D8F" w:rsidP="00DF0FEB">
            <w:pPr>
              <w:spacing w:after="0" w:line="252" w:lineRule="auto"/>
              <w:jc w:val="right"/>
              <w:rPr>
                <w:rFonts w:ascii="Segoe UI" w:eastAsia="Quattrocento Sans" w:hAnsi="Segoe UI" w:cs="Segoe UI"/>
                <w:b/>
                <w:color w:val="000000"/>
                <w:sz w:val="20"/>
                <w:szCs w:val="20"/>
                <w:lang w:val="el-GR"/>
              </w:rPr>
            </w:pPr>
            <w:r w:rsidRPr="00903DAD">
              <w:rPr>
                <w:rFonts w:ascii="Segoe UI" w:eastAsia="Arial" w:hAnsi="Segoe UI" w:cs="Segoe UI"/>
                <w:b/>
                <w:color w:val="000000"/>
                <w:sz w:val="20"/>
                <w:szCs w:val="20"/>
                <w:lang w:val="el-GR"/>
              </w:rPr>
              <w:t>ΣΥΝΟΛΟ</w:t>
            </w:r>
            <w:r>
              <w:rPr>
                <w:rFonts w:ascii="Segoe UI" w:eastAsia="Arial" w:hAnsi="Segoe UI" w:cs="Segoe UI"/>
                <w:b/>
                <w:color w:val="000000"/>
                <w:sz w:val="20"/>
                <w:szCs w:val="20"/>
                <w:lang w:val="el-GR"/>
              </w:rPr>
              <w:t>:</w:t>
            </w:r>
          </w:p>
        </w:tc>
        <w:tc>
          <w:tcPr>
            <w:tcW w:w="2268" w:type="dxa"/>
            <w:tcBorders>
              <w:top w:val="single" w:sz="4" w:space="0" w:color="000000"/>
              <w:bottom w:val="single" w:sz="4" w:space="0" w:color="000000"/>
            </w:tcBorders>
            <w:shd w:val="clear" w:color="auto" w:fill="BFBFBF"/>
            <w:vAlign w:val="center"/>
          </w:tcPr>
          <w:p w14:paraId="272F9C20"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48.387,10</w:t>
            </w:r>
            <w:r w:rsidRPr="00903DAD">
              <w:rPr>
                <w:rFonts w:ascii="Segoe UI" w:hAnsi="Segoe UI" w:cs="Segoe UI"/>
                <w:b/>
                <w:bCs/>
                <w:sz w:val="20"/>
                <w:szCs w:val="20"/>
              </w:rPr>
              <w:t>€</w:t>
            </w:r>
          </w:p>
        </w:tc>
        <w:tc>
          <w:tcPr>
            <w:tcW w:w="1525" w:type="dxa"/>
            <w:tcBorders>
              <w:top w:val="single" w:sz="4" w:space="0" w:color="000000"/>
              <w:bottom w:val="single" w:sz="4" w:space="0" w:color="000000"/>
            </w:tcBorders>
            <w:shd w:val="clear" w:color="auto" w:fill="BFBFBF"/>
            <w:vAlign w:val="center"/>
          </w:tcPr>
          <w:p w14:paraId="68852C39"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11.612,90</w:t>
            </w:r>
            <w:r w:rsidRPr="00903DAD">
              <w:rPr>
                <w:rFonts w:ascii="Segoe UI" w:hAnsi="Segoe UI" w:cs="Segoe UI"/>
                <w:b/>
                <w:bCs/>
                <w:sz w:val="20"/>
                <w:szCs w:val="20"/>
              </w:rPr>
              <w:t>€</w:t>
            </w:r>
          </w:p>
        </w:tc>
        <w:tc>
          <w:tcPr>
            <w:tcW w:w="2126" w:type="dxa"/>
            <w:tcBorders>
              <w:top w:val="single" w:sz="4" w:space="0" w:color="000000"/>
              <w:bottom w:val="single" w:sz="4" w:space="0" w:color="000000"/>
            </w:tcBorders>
            <w:shd w:val="clear" w:color="auto" w:fill="BFBFBF"/>
            <w:vAlign w:val="center"/>
          </w:tcPr>
          <w:p w14:paraId="57FE742D" w14:textId="77777777" w:rsidR="00350D8F" w:rsidRPr="00903DAD" w:rsidRDefault="00350D8F" w:rsidP="00DF0FEB">
            <w:pPr>
              <w:spacing w:after="0" w:line="252" w:lineRule="auto"/>
              <w:jc w:val="right"/>
              <w:rPr>
                <w:rFonts w:ascii="Segoe UI" w:eastAsia="Quattrocento Sans" w:hAnsi="Segoe UI" w:cs="Segoe UI"/>
                <w:b/>
                <w:bCs/>
                <w:color w:val="000000"/>
                <w:sz w:val="20"/>
                <w:szCs w:val="20"/>
              </w:rPr>
            </w:pPr>
            <w:r w:rsidRPr="00903DAD">
              <w:rPr>
                <w:rFonts w:ascii="Segoe UI" w:hAnsi="Segoe UI" w:cs="Segoe UI"/>
                <w:b/>
                <w:bCs/>
                <w:sz w:val="20"/>
                <w:szCs w:val="20"/>
                <w:lang w:val="el-GR"/>
              </w:rPr>
              <w:t>60.000,00</w:t>
            </w:r>
            <w:r w:rsidRPr="00903DAD">
              <w:rPr>
                <w:rFonts w:ascii="Segoe UI" w:hAnsi="Segoe UI" w:cs="Segoe UI"/>
                <w:b/>
                <w:bCs/>
                <w:sz w:val="20"/>
                <w:szCs w:val="20"/>
              </w:rPr>
              <w:t>€</w:t>
            </w:r>
          </w:p>
        </w:tc>
      </w:tr>
    </w:tbl>
    <w:p w14:paraId="5A5A1626" w14:textId="77777777" w:rsidR="00350D8F" w:rsidRDefault="00350D8F" w:rsidP="00350D8F">
      <w:pPr>
        <w:rPr>
          <w:rFonts w:ascii="Segoe UI" w:hAnsi="Segoe UI" w:cs="Segoe UI"/>
          <w:b/>
          <w:lang w:val="el-GR"/>
        </w:rPr>
      </w:pPr>
      <w:r w:rsidRPr="00C578B4">
        <w:rPr>
          <w:rFonts w:ascii="Segoe UI" w:hAnsi="Segoe UI" w:cs="Segoe UI"/>
          <w:b/>
          <w:lang w:val="el-GR"/>
        </w:rPr>
        <w:t>Η διάρκεια της σύμβασης ορίζεται σε δώδεκα (12) μήνες, από την ημερομηνία υπογραφής της, ή το αργότερο δύο (2) μήνες πριν τη λήξη του φυσικού αντικειμένου του έργου.</w:t>
      </w:r>
    </w:p>
    <w:p w14:paraId="4D109375" w14:textId="77777777" w:rsidR="00350D8F" w:rsidRDefault="00350D8F" w:rsidP="00350D8F">
      <w:pPr>
        <w:rPr>
          <w:rFonts w:ascii="Segoe UI" w:hAnsi="Segoe UI" w:cs="Segoe UI"/>
          <w:szCs w:val="22"/>
          <w:lang w:val="el-GR"/>
        </w:rPr>
      </w:pPr>
    </w:p>
    <w:p w14:paraId="0FF5DFAD" w14:textId="77777777" w:rsidR="00350D8F" w:rsidRPr="00350D8F" w:rsidRDefault="00350D8F" w:rsidP="00350D8F">
      <w:pPr>
        <w:pStyle w:val="normalwithoutspacing"/>
        <w:rPr>
          <w:rFonts w:ascii="Segoe UI" w:hAnsi="Segoe UI" w:cs="Segoe UI"/>
          <w:lang w:val="el-GR"/>
        </w:rPr>
      </w:pPr>
      <w:r w:rsidRPr="000F4B99">
        <w:rPr>
          <w:rFonts w:ascii="Segoe UI" w:hAnsi="Segoe UI" w:cs="Segoe UI"/>
          <w:lang w:val="en-US"/>
        </w:rPr>
        <w:t>O</w:t>
      </w:r>
      <w:r w:rsidRPr="00350D8F">
        <w:rPr>
          <w:rFonts w:ascii="Segoe UI" w:hAnsi="Segoe UI" w:cs="Segoe UI"/>
          <w:lang w:val="el-GR"/>
        </w:rPr>
        <w:t xml:space="preserve"> Συντάξας των Τεχνικών Προδιαγραφών</w:t>
      </w:r>
    </w:p>
    <w:p w14:paraId="6692A019" w14:textId="77777777" w:rsidR="00350D8F" w:rsidRPr="00350D8F" w:rsidRDefault="00350D8F" w:rsidP="00350D8F">
      <w:pPr>
        <w:pStyle w:val="normalwithoutspacing"/>
        <w:rPr>
          <w:rFonts w:ascii="Segoe UI" w:hAnsi="Segoe UI" w:cs="Segoe UI"/>
          <w:lang w:val="el-GR"/>
        </w:rPr>
      </w:pPr>
    </w:p>
    <w:p w14:paraId="2214DE63" w14:textId="77777777" w:rsidR="00350D8F" w:rsidRDefault="00350D8F" w:rsidP="00350D8F">
      <w:pPr>
        <w:pStyle w:val="a0"/>
        <w:rPr>
          <w:rFonts w:ascii="Segoe UI" w:hAnsi="Segoe UI" w:cs="Segoe UI"/>
          <w:szCs w:val="22"/>
          <w:highlight w:val="yellow"/>
          <w:lang w:val="el-GR"/>
        </w:rPr>
      </w:pPr>
    </w:p>
    <w:p w14:paraId="15A446BF" w14:textId="77777777" w:rsidR="00350D8F" w:rsidRPr="00C578B4" w:rsidRDefault="00350D8F" w:rsidP="00350D8F">
      <w:pPr>
        <w:suppressAutoHyphens w:val="0"/>
        <w:autoSpaceDE w:val="0"/>
        <w:spacing w:before="57" w:after="57"/>
        <w:rPr>
          <w:rFonts w:ascii="Segoe UI" w:hAnsi="Segoe UI" w:cs="Segoe UI"/>
          <w:szCs w:val="22"/>
          <w:lang w:val="el-GR"/>
        </w:rPr>
      </w:pPr>
      <w:r w:rsidRPr="00C578B4">
        <w:rPr>
          <w:rFonts w:ascii="Segoe UI" w:hAnsi="Segoe UI" w:cs="Segoe UI"/>
          <w:szCs w:val="22"/>
          <w:lang w:val="el-GR"/>
        </w:rPr>
        <w:t>Καθηγητής Σταύρος Δ. Νικολόπουλος</w:t>
      </w:r>
    </w:p>
    <w:p w14:paraId="5A3ACB80" w14:textId="77777777" w:rsidR="00350D8F" w:rsidRPr="00C578B4" w:rsidRDefault="00350D8F" w:rsidP="00350D8F">
      <w:pPr>
        <w:suppressAutoHyphens w:val="0"/>
        <w:autoSpaceDE w:val="0"/>
        <w:spacing w:before="57" w:after="57"/>
        <w:rPr>
          <w:rFonts w:ascii="Segoe UI" w:hAnsi="Segoe UI" w:cs="Segoe UI"/>
          <w:szCs w:val="22"/>
          <w:lang w:val="el-GR"/>
        </w:rPr>
      </w:pPr>
      <w:r>
        <w:rPr>
          <w:rFonts w:ascii="Segoe UI" w:hAnsi="Segoe UI" w:cs="Segoe UI"/>
          <w:szCs w:val="22"/>
          <w:lang w:val="el-GR"/>
        </w:rPr>
        <w:t>Αντιπρύτανης</w:t>
      </w:r>
    </w:p>
    <w:p w14:paraId="5662A400" w14:textId="1C9DDD98" w:rsidR="0093457C" w:rsidRPr="00350D8F" w:rsidRDefault="00350D8F" w:rsidP="00350D8F">
      <w:r w:rsidRPr="00C578B4">
        <w:rPr>
          <w:rFonts w:ascii="Segoe UI" w:hAnsi="Segoe UI" w:cs="Segoe UI"/>
          <w:szCs w:val="22"/>
          <w:lang w:val="el-GR"/>
        </w:rPr>
        <w:t>Πανεπιστήμιο Ιωαννίνων</w:t>
      </w:r>
    </w:p>
    <w:sectPr w:rsidR="0093457C" w:rsidRPr="00350D8F"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altName w:val="Segoe UI"/>
    <w:panose1 w:val="020B0502040204020203"/>
    <w:charset w:val="A1"/>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2"/>
  </w:num>
  <w:num w:numId="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1348</Words>
  <Characters>7282</Characters>
  <Application>Microsoft Office Word</Application>
  <DocSecurity>0</DocSecurity>
  <Lines>60</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13</cp:revision>
  <dcterms:created xsi:type="dcterms:W3CDTF">2020-02-20T08:02:00Z</dcterms:created>
  <dcterms:modified xsi:type="dcterms:W3CDTF">2022-03-02T11:25:00Z</dcterms:modified>
</cp:coreProperties>
</file>