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BD" w:rsidRPr="00CA77AD" w:rsidRDefault="00993DBD" w:rsidP="00993DBD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775B7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:rsidR="00993DBD" w:rsidRPr="00C20BD0" w:rsidRDefault="00993DBD" w:rsidP="00993DBD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C20BD0">
        <w:rPr>
          <w:rFonts w:ascii="Segoe UI" w:hAnsi="Segoe UI" w:cs="Segoe UI"/>
          <w:b/>
          <w:szCs w:val="22"/>
          <w:u w:val="single"/>
          <w:lang w:val="el-GR"/>
        </w:rPr>
        <w:t>ευρυσιτεχνίας</w:t>
      </w:r>
      <w:proofErr w:type="spellEnd"/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:rsidR="00993DBD" w:rsidRDefault="00993DBD" w:rsidP="00993DBD">
      <w:pPr>
        <w:rPr>
          <w:rFonts w:ascii="Segoe UI" w:hAnsi="Segoe UI" w:cs="Segoe UI"/>
          <w:b/>
          <w:szCs w:val="22"/>
          <w:lang w:val="el-GR"/>
        </w:rPr>
      </w:pPr>
    </w:p>
    <w:p w:rsidR="00993DBD" w:rsidRDefault="00993DBD" w:rsidP="00993DBD">
      <w:pPr>
        <w:rPr>
          <w:rFonts w:ascii="Segoe UI" w:hAnsi="Segoe UI" w:cs="Segoe UI"/>
          <w:szCs w:val="22"/>
          <w:lang w:val="el-GR"/>
        </w:rPr>
      </w:pPr>
      <w:r w:rsidRPr="006258FB">
        <w:rPr>
          <w:rFonts w:ascii="Segoe UI" w:hAnsi="Segoe UI" w:cs="Segoe UI"/>
          <w:b/>
          <w:szCs w:val="22"/>
          <w:lang w:val="el-GR"/>
        </w:rPr>
        <w:t>ΣΥΣΚΕΥΗ ΔΟΚΙΜΩΝ ΚΡΟΥΣΗΣ ΠΙΠΤΟΝΤΟΣ ΒΑΡΟΥΣ</w:t>
      </w:r>
    </w:p>
    <w:p w:rsidR="00993DBD" w:rsidRPr="00CA77AD" w:rsidRDefault="00993DBD" w:rsidP="00993DBD">
      <w:pPr>
        <w:rPr>
          <w:rFonts w:ascii="Segoe UI" w:hAnsi="Segoe UI" w:cs="Segoe UI"/>
          <w:szCs w:val="22"/>
          <w:lang w:val="el-GR"/>
        </w:rPr>
      </w:pPr>
      <w:r w:rsidRPr="00CA77AD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78</w:t>
      </w:r>
      <w:r w:rsidRPr="00CA77AD">
        <w:rPr>
          <w:rFonts w:ascii="Segoe UI" w:hAnsi="Segoe UI" w:cs="Segoe UI"/>
          <w:szCs w:val="22"/>
          <w:lang w:val="el-GR"/>
        </w:rPr>
        <w:t>.</w:t>
      </w:r>
      <w:r>
        <w:rPr>
          <w:rFonts w:ascii="Segoe UI" w:hAnsi="Segoe UI" w:cs="Segoe UI"/>
          <w:szCs w:val="22"/>
          <w:lang w:val="el-GR"/>
        </w:rPr>
        <w:t>000</w:t>
      </w:r>
      <w:r w:rsidRPr="00CA77AD">
        <w:rPr>
          <w:rFonts w:ascii="Segoe UI" w:hAnsi="Segoe UI" w:cs="Segoe UI"/>
          <w:szCs w:val="22"/>
          <w:lang w:val="el-GR"/>
        </w:rPr>
        <w:t>,</w:t>
      </w:r>
      <w:r>
        <w:rPr>
          <w:rFonts w:ascii="Segoe UI" w:hAnsi="Segoe UI" w:cs="Segoe UI"/>
          <w:szCs w:val="22"/>
          <w:lang w:val="el-GR"/>
        </w:rPr>
        <w:t>00</w:t>
      </w:r>
      <w:r w:rsidRPr="00CA77AD">
        <w:rPr>
          <w:rFonts w:ascii="Segoe UI" w:hAnsi="Segoe UI" w:cs="Segoe UI"/>
          <w:szCs w:val="22"/>
          <w:lang w:val="el-GR"/>
        </w:rPr>
        <w:t>€</w:t>
      </w:r>
    </w:p>
    <w:p w:rsidR="00993DBD" w:rsidRPr="00EA0451" w:rsidRDefault="00993DBD" w:rsidP="00993DBD">
      <w:pPr>
        <w:rPr>
          <w:rFonts w:ascii="Segoe UI" w:hAnsi="Segoe UI" w:cs="Segoe UI"/>
          <w:b/>
          <w:szCs w:val="22"/>
          <w:lang w:val="el-GR"/>
        </w:rPr>
      </w:pPr>
      <w:r w:rsidRPr="00EA0451">
        <w:rPr>
          <w:rFonts w:ascii="Segoe UI" w:hAnsi="Segoe UI" w:cs="Segoe UI"/>
          <w:b/>
          <w:szCs w:val="22"/>
          <w:lang w:val="el-GR"/>
        </w:rPr>
        <w:t>ΦΠΑ -%: Η προμήθεια απαλλάσσεται από ΦΠΑ.</w:t>
      </w:r>
    </w:p>
    <w:p w:rsidR="00993DBD" w:rsidRDefault="00993DBD" w:rsidP="00993DBD">
      <w:pPr>
        <w:rPr>
          <w:rFonts w:ascii="Segoe UI" w:hAnsi="Segoe UI" w:cs="Segoe UI"/>
          <w:szCs w:val="22"/>
          <w:lang w:val="el-GR"/>
        </w:rPr>
      </w:pPr>
      <w:r w:rsidRPr="00D9461D">
        <w:rPr>
          <w:rFonts w:ascii="Segoe UI" w:hAnsi="Segoe UI" w:cs="Segoe UI"/>
          <w:szCs w:val="22"/>
          <w:lang w:val="el-GR"/>
        </w:rPr>
        <w:t>CPV</w:t>
      </w:r>
      <w:r>
        <w:rPr>
          <w:rFonts w:ascii="Segoe UI" w:hAnsi="Segoe UI" w:cs="Segoe UI"/>
          <w:szCs w:val="22"/>
          <w:lang w:val="el-GR"/>
        </w:rPr>
        <w:t>: 38000000-5</w:t>
      </w:r>
    </w:p>
    <w:p w:rsidR="00993DBD" w:rsidRDefault="00993DBD" w:rsidP="00993DBD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10540" w:type="dxa"/>
        <w:jc w:val="center"/>
        <w:tblInd w:w="-792" w:type="dxa"/>
        <w:tblLayout w:type="fixed"/>
        <w:tblLook w:val="0000"/>
      </w:tblPr>
      <w:tblGrid>
        <w:gridCol w:w="5271"/>
        <w:gridCol w:w="2977"/>
        <w:gridCol w:w="1134"/>
        <w:gridCol w:w="1158"/>
      </w:tblGrid>
      <w:tr w:rsidR="00993DBD" w:rsidRPr="006258FB" w:rsidTr="00AE7F82">
        <w:trPr>
          <w:trHeight w:val="60"/>
          <w:jc w:val="center"/>
        </w:trPr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>Περιγραφή Προμήθειας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proofErr w:type="spellStart"/>
            <w:r w:rsidRPr="006258FB">
              <w:rPr>
                <w:rFonts w:ascii="Segoe UI" w:hAnsi="Segoe UI" w:cs="Segoe UI"/>
                <w:b/>
                <w:sz w:val="20"/>
                <w:szCs w:val="22"/>
              </w:rPr>
              <w:t>Μον</w:t>
            </w:r>
            <w:proofErr w:type="spellEnd"/>
            <w:r w:rsidRPr="006258FB">
              <w:rPr>
                <w:rFonts w:ascii="Segoe UI" w:hAnsi="Segoe UI" w:cs="Segoe UI"/>
                <w:b/>
                <w:sz w:val="20"/>
                <w:szCs w:val="22"/>
              </w:rPr>
              <w:t xml:space="preserve">. </w:t>
            </w:r>
            <w:proofErr w:type="spellStart"/>
            <w:r w:rsidRPr="006258FB">
              <w:rPr>
                <w:rFonts w:ascii="Segoe UI" w:hAnsi="Segoe UI" w:cs="Segoe UI"/>
                <w:b/>
                <w:sz w:val="20"/>
                <w:szCs w:val="22"/>
              </w:rPr>
              <w:t>Μετρ</w:t>
            </w:r>
            <w:proofErr w:type="spellEnd"/>
            <w:r w:rsidRPr="006258FB">
              <w:rPr>
                <w:rFonts w:ascii="Segoe UI" w:hAnsi="Segoe UI" w:cs="Segoe UI"/>
                <w:b/>
                <w:sz w:val="20"/>
                <w:szCs w:val="22"/>
              </w:rPr>
              <w:t>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 w:val="20"/>
                <w:szCs w:val="22"/>
              </w:rPr>
            </w:pPr>
            <w:proofErr w:type="spellStart"/>
            <w:r w:rsidRPr="006258FB">
              <w:rPr>
                <w:rFonts w:ascii="Segoe UI" w:hAnsi="Segoe UI" w:cs="Segoe UI"/>
                <w:b/>
                <w:sz w:val="20"/>
                <w:szCs w:val="22"/>
              </w:rPr>
              <w:t>Πλήθος</w:t>
            </w:r>
            <w:proofErr w:type="spellEnd"/>
          </w:p>
        </w:tc>
      </w:tr>
      <w:tr w:rsidR="00993DBD" w:rsidRPr="006258FB" w:rsidTr="00AE7F82">
        <w:trPr>
          <w:trHeight w:val="405"/>
          <w:jc w:val="center"/>
        </w:trPr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>ΣΥΣΚΕΥΗ ΔΟΚΙΜΩΝ ΚΡΟΥΣΗΣ ΠΙΠΤΟΝΤΟΣ ΒΑΡΟΥΣ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ΤΜΧ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</w:tr>
      <w:tr w:rsidR="00993DBD" w:rsidRPr="006258FB" w:rsidTr="00AE7F82">
        <w:trPr>
          <w:trHeight w:val="421"/>
          <w:jc w:val="center"/>
        </w:trPr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>Αναλυτικές</w:t>
            </w:r>
            <w:proofErr w:type="spellEnd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>Τεχνικές</w:t>
            </w:r>
            <w:proofErr w:type="spellEnd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>Προδιαγραφές</w:t>
            </w:r>
            <w:proofErr w:type="spellEnd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>Απαίτηση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6258FB">
              <w:rPr>
                <w:rFonts w:ascii="Segoe UI" w:hAnsi="Segoe UI" w:cs="Segoe UI"/>
                <w:b/>
                <w:sz w:val="16"/>
                <w:szCs w:val="16"/>
              </w:rPr>
              <w:t>Απάντηση</w:t>
            </w:r>
            <w:proofErr w:type="spellEnd"/>
          </w:p>
        </w:tc>
      </w:tr>
      <w:tr w:rsidR="00993DBD" w:rsidRPr="002E477B" w:rsidTr="00AE7F82">
        <w:trPr>
          <w:trHeight w:val="1910"/>
          <w:jc w:val="center"/>
        </w:trPr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DBD" w:rsidRPr="006258FB" w:rsidRDefault="00993DBD" w:rsidP="00993DBD">
            <w:pPr>
              <w:numPr>
                <w:ilvl w:val="0"/>
                <w:numId w:val="4"/>
              </w:numPr>
              <w:tabs>
                <w:tab w:val="left" w:pos="540"/>
              </w:tabs>
              <w:suppressAutoHyphens w:val="0"/>
              <w:spacing w:after="0"/>
              <w:ind w:right="-154" w:hanging="661"/>
              <w:jc w:val="left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>Πλαίσιο με τα εξής τεχνικά χαρακτηριστικά:</w:t>
            </w:r>
          </w:p>
          <w:p w:rsidR="00993DBD" w:rsidRPr="006258FB" w:rsidRDefault="00993DBD" w:rsidP="00AE7F82">
            <w:pPr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Ύψος πτώσης από 0.03 έως 1.1 m τουλάχιστον.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Ταχύτητα κρούσης από 0.7 έως 4.65 m/s τουλάχιστον.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Πίπτον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βάρος με εύρος τουλάχιστον από 1 έως 22.5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kg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Εύρος ενέργειας κρούσης 0.3 έως 240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Joules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τουλάχιστον.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περιλαμβάνεται οπτικός αισθητήρας για τον προσδιορισμό της ταχύτητας κρούσης και την ταχύτητα αναπήδησης.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υπάρχει υποχρεωτικά διάφανο προστατευτικό κάλυμμα και να προσφέρει πρόσβαση στο χειριστή από το εμπρός μέρος της συσκευής.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περιλαμβάνεται συσκευή συγκράτησης πνευματικού τύπου ελεγχόμενη από το ηλεκτρονικό σύστημα ελέγχου της συσκευής.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γίνεται αυτόματη επαναφορά και τοποθέτηση του βάρους στην αρχική του θέση από κινητήρα  υψηλής ταχύτητας και να περιλαμβάνεται ψηφιακός αισθητήρας προσδιορισμού της θέσης του βάρους κάθε χρονική στιγμή.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Να υπάρχει υδραυλικό σύστημα απορρόφησης κραδασμών για την επιβράδυνση του κρουστήρα μετά την κρούση. 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Ο κύκλος δοκιμής να είναι πλήρως αυτοματοποιημένος.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διαθέτει ηλεκτρονικό σύστημα μικροεπεξεργαστή και πληκτρολόγιο με οθόνη.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υπάρχει η δυνατότητα αποθήκευσης τουλάχιστον 25 ομάδων παραμέτρων.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διαθέτει προειδοποιητικό ηχητικό συναγερμό.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color w:val="FF0000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Η διαθέσιμη περιοχή δοκιμών να έχει διαστάσεις τουλάχιστον 450 × 450 × 550 </w:t>
            </w:r>
            <w:r w:rsidRPr="006258FB">
              <w:rPr>
                <w:rFonts w:ascii="Segoe UI" w:hAnsi="Segoe UI" w:cs="Segoe UI"/>
                <w:szCs w:val="22"/>
              </w:rPr>
              <w:t>mm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Οι διαστάσεις της συσκευής να μην υπερβαίνουν τις ακόλουθες τιμές: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Πλάτος x βάθος x ύψος: 1000 × 1000 × 3000 mm.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Η συσκευή να διαθέτει πιστοποίηση CE.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Να υπάρχει υποχρεωτικά η δυνατότητα τοποθέτησης μελλοντικά θαλάμου 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lastRenderedPageBreak/>
              <w:t>κλιματικών συνθηκών (ψύξης – θέρμανσης) στη βάση της συσκευής.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υπάρχει πνευματική συσκευή μη-αναπήδησης ώστε να αποφεύγετ</w:t>
            </w:r>
            <w:r>
              <w:rPr>
                <w:rFonts w:ascii="Segoe UI" w:hAnsi="Segoe UI" w:cs="Segoe UI"/>
                <w:szCs w:val="22"/>
                <w:lang w:val="el-GR"/>
              </w:rPr>
              <w:t>αι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το φαινόμενο δεύτερης πρόσκρουσης στα δείγματα που δεν σπάνε με την πρώτη.</w:t>
            </w:r>
          </w:p>
          <w:p w:rsidR="00993DBD" w:rsidRPr="006258FB" w:rsidRDefault="00993DBD" w:rsidP="00AE7F82">
            <w:pPr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993DBD">
            <w:pPr>
              <w:numPr>
                <w:ilvl w:val="0"/>
                <w:numId w:val="4"/>
              </w:numPr>
              <w:suppressAutoHyphens w:val="0"/>
              <w:spacing w:after="0"/>
              <w:ind w:left="485" w:right="-154" w:hanging="426"/>
              <w:jc w:val="left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>Δύο συστήματα συγκράτησης κρουστήρα συνοδευόμενα από τα βαρίδια κρούσης:</w:t>
            </w:r>
          </w:p>
          <w:p w:rsidR="00993DBD" w:rsidRPr="006258FB" w:rsidRDefault="00993DBD" w:rsidP="00AE7F82">
            <w:pPr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 xml:space="preserve">         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>Σύστημα με βαρίδια κρούσης από 1 έως 3,5</w:t>
            </w:r>
            <w:r w:rsidRPr="006258FB">
              <w:rPr>
                <w:rFonts w:ascii="Segoe UI" w:hAnsi="Segoe UI" w:cs="Segoe UI"/>
                <w:szCs w:val="22"/>
              </w:rPr>
              <w:t>kg</w:t>
            </w:r>
          </w:p>
          <w:p w:rsidR="00993DBD" w:rsidRPr="006258FB" w:rsidRDefault="00993DBD" w:rsidP="00993DBD">
            <w:pPr>
              <w:numPr>
                <w:ilvl w:val="0"/>
                <w:numId w:val="2"/>
              </w:numPr>
              <w:tabs>
                <w:tab w:val="num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1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πίπτον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βάρος μάζας 0.5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kg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993DBD" w:rsidRPr="006258FB" w:rsidRDefault="00993DBD" w:rsidP="00993DBD">
            <w:pPr>
              <w:numPr>
                <w:ilvl w:val="0"/>
                <w:numId w:val="2"/>
              </w:numPr>
              <w:tabs>
                <w:tab w:val="num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1 Μάζα 0.5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kg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993DBD" w:rsidRPr="006258FB" w:rsidRDefault="00993DBD" w:rsidP="00993DBD">
            <w:pPr>
              <w:numPr>
                <w:ilvl w:val="0"/>
                <w:numId w:val="2"/>
              </w:numPr>
              <w:tabs>
                <w:tab w:val="num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2 Μάζες 1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kg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η κάθε μια.</w:t>
            </w:r>
          </w:p>
          <w:p w:rsidR="00993DBD" w:rsidRPr="006258FB" w:rsidRDefault="00993DBD" w:rsidP="00AE7F82">
            <w:pPr>
              <w:ind w:right="-154" w:firstLine="540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Σύστημα με βαρίδια κρούσης από 3 έως 22,5</w:t>
            </w:r>
            <w:r w:rsidRPr="006258FB">
              <w:rPr>
                <w:rFonts w:ascii="Segoe UI" w:hAnsi="Segoe UI" w:cs="Segoe UI"/>
                <w:szCs w:val="22"/>
              </w:rPr>
              <w:t>kg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: </w:t>
            </w:r>
          </w:p>
          <w:p w:rsidR="00993DBD" w:rsidRPr="006258FB" w:rsidRDefault="00993DBD" w:rsidP="00993DBD">
            <w:pPr>
              <w:numPr>
                <w:ilvl w:val="0"/>
                <w:numId w:val="3"/>
              </w:numPr>
              <w:tabs>
                <w:tab w:val="num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1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πίπτον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βάρος μάζας 2.5 </w:t>
            </w:r>
            <w:r w:rsidRPr="006258FB">
              <w:rPr>
                <w:rFonts w:ascii="Segoe UI" w:hAnsi="Segoe UI" w:cs="Segoe UI"/>
                <w:szCs w:val="22"/>
              </w:rPr>
              <w:t>kg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993DBD" w:rsidRPr="006258FB" w:rsidRDefault="00993DBD" w:rsidP="00993DBD">
            <w:pPr>
              <w:numPr>
                <w:ilvl w:val="0"/>
                <w:numId w:val="3"/>
              </w:numPr>
              <w:tabs>
                <w:tab w:val="num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1 Μάζα 0.5 </w:t>
            </w:r>
            <w:r w:rsidRPr="006258FB">
              <w:rPr>
                <w:rFonts w:ascii="Segoe UI" w:hAnsi="Segoe UI" w:cs="Segoe UI"/>
                <w:szCs w:val="22"/>
              </w:rPr>
              <w:t>kg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993DBD" w:rsidRPr="006258FB" w:rsidRDefault="00993DBD" w:rsidP="00993DBD">
            <w:pPr>
              <w:numPr>
                <w:ilvl w:val="0"/>
                <w:numId w:val="3"/>
              </w:numPr>
              <w:tabs>
                <w:tab w:val="num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2 Μάζες 1 </w:t>
            </w:r>
            <w:r w:rsidRPr="006258FB">
              <w:rPr>
                <w:rFonts w:ascii="Segoe UI" w:hAnsi="Segoe UI" w:cs="Segoe UI"/>
                <w:szCs w:val="22"/>
              </w:rPr>
              <w:t>kg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η κάθε μια.</w:t>
            </w:r>
          </w:p>
          <w:p w:rsidR="00993DBD" w:rsidRPr="006258FB" w:rsidRDefault="00993DBD" w:rsidP="00993DBD">
            <w:pPr>
              <w:numPr>
                <w:ilvl w:val="0"/>
                <w:numId w:val="3"/>
              </w:numPr>
              <w:tabs>
                <w:tab w:val="num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1 Μάζα 2 </w:t>
            </w:r>
            <w:r w:rsidRPr="006258FB">
              <w:rPr>
                <w:rFonts w:ascii="Segoe UI" w:hAnsi="Segoe UI" w:cs="Segoe UI"/>
                <w:szCs w:val="22"/>
              </w:rPr>
              <w:t>kg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993DBD" w:rsidRPr="006258FB" w:rsidRDefault="00993DBD" w:rsidP="00993DBD">
            <w:pPr>
              <w:numPr>
                <w:ilvl w:val="0"/>
                <w:numId w:val="3"/>
              </w:numPr>
              <w:tabs>
                <w:tab w:val="num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3 Μάζες 5 </w:t>
            </w:r>
            <w:r w:rsidRPr="006258FB">
              <w:rPr>
                <w:rFonts w:ascii="Segoe UI" w:hAnsi="Segoe UI" w:cs="Segoe UI"/>
                <w:szCs w:val="22"/>
              </w:rPr>
              <w:t>kg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η κάθε μια.</w:t>
            </w:r>
          </w:p>
          <w:p w:rsidR="00993DBD" w:rsidRPr="006258FB" w:rsidRDefault="00993DBD" w:rsidP="00AE7F82">
            <w:pPr>
              <w:tabs>
                <w:tab w:val="left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b/>
                <w:szCs w:val="22"/>
                <w:lang w:val="el-GR"/>
              </w:rPr>
            </w:pPr>
          </w:p>
          <w:p w:rsidR="00993DBD" w:rsidRPr="006258FB" w:rsidRDefault="00993DBD" w:rsidP="00993DBD">
            <w:pPr>
              <w:numPr>
                <w:ilvl w:val="0"/>
                <w:numId w:val="4"/>
              </w:numPr>
              <w:suppressAutoHyphens w:val="0"/>
              <w:spacing w:after="0"/>
              <w:ind w:left="485" w:right="-154" w:hanging="426"/>
              <w:jc w:val="left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 xml:space="preserve">Βάση για τη στήριξη των δειγμάτων για δοκιμές συμπίεσης μετά την πρόσκρουση (CAI): 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είναι κατάλληλη για σύνθετα υλικά και επίπεδα δείγματα διαστάσεων 100x150mm.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Να καλύπτει δοκιμές σύμφωνα με τα πρότυπα ASTM D7136M,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Airbus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AITM 1.0010, PR-EN 6038 και ISO 18352.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Οι σφιγκτήρες να έχουν ρυθμιζόμενη θέση και δυναμικότητα πάνω από 1100Ν.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αντέχει σε θερμοκρασίες έως 80°C.</w:t>
            </w:r>
          </w:p>
          <w:p w:rsidR="00993DBD" w:rsidRPr="006258FB" w:rsidRDefault="00993DBD" w:rsidP="00AE7F82">
            <w:pPr>
              <w:tabs>
                <w:tab w:val="left" w:pos="540"/>
              </w:tabs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b/>
                <w:szCs w:val="22"/>
                <w:lang w:val="el-GR"/>
              </w:rPr>
            </w:pPr>
          </w:p>
          <w:p w:rsidR="00993DBD" w:rsidRPr="006258FB" w:rsidRDefault="00993DBD" w:rsidP="00993DBD">
            <w:pPr>
              <w:numPr>
                <w:ilvl w:val="0"/>
                <w:numId w:val="4"/>
              </w:numPr>
              <w:suppressAutoHyphens w:val="0"/>
              <w:spacing w:after="0"/>
              <w:ind w:left="485" w:right="-154" w:hanging="426"/>
              <w:jc w:val="left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 xml:space="preserve">Σύστημα κρουστήρα με ενσωματωμένο αισθητήρα δυναμικότητας 45 ΚΝ με ειδικό ένθετο για δοκιμές με βάση τα πρότυπα ASTM D7136M, </w:t>
            </w:r>
            <w:proofErr w:type="spellStart"/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>Airbus</w:t>
            </w:r>
            <w:proofErr w:type="spellEnd"/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 xml:space="preserve"> AITM 1.0010, PR-EN 6038 και άλλα ισοδύναμα. </w:t>
            </w:r>
          </w:p>
          <w:p w:rsidR="00993DBD" w:rsidRPr="006258FB" w:rsidRDefault="00993DBD" w:rsidP="00AE7F82">
            <w:pPr>
              <w:tabs>
                <w:tab w:val="left" w:pos="420"/>
              </w:tabs>
              <w:ind w:left="476" w:right="-154"/>
              <w:jc w:val="left"/>
              <w:rPr>
                <w:rFonts w:ascii="Segoe UI" w:hAnsi="Segoe UI" w:cs="Segoe UI"/>
                <w:b/>
                <w:bCs/>
                <w:szCs w:val="22"/>
                <w:lang w:val="el-GR"/>
              </w:rPr>
            </w:pPr>
          </w:p>
          <w:p w:rsidR="00993DBD" w:rsidRPr="006258FB" w:rsidRDefault="00993DBD" w:rsidP="00993DBD">
            <w:pPr>
              <w:numPr>
                <w:ilvl w:val="0"/>
                <w:numId w:val="4"/>
              </w:numPr>
              <w:suppressAutoHyphens w:val="0"/>
              <w:spacing w:after="0"/>
              <w:ind w:left="485" w:right="-154" w:hanging="426"/>
              <w:jc w:val="left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>Σύστημα συλλογής δεδομένων υψηλής ταχύτητας και λογισμικό εφαρμογών</w:t>
            </w:r>
          </w:p>
          <w:p w:rsidR="00993DBD" w:rsidRPr="006258FB" w:rsidRDefault="00993DBD" w:rsidP="00AE7F82">
            <w:pPr>
              <w:suppressAutoHyphens w:val="0"/>
              <w:spacing w:after="0"/>
              <w:ind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Το σύστημα συλλογής δεδομένων να διαθέτει κανάλι μετρήσεων από τον αισθητήρα του κρουστήρα με ανάλυση 14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bit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και ρυθμό δειγματοληψίας 4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MHz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τουλάχιστον.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υπάρχει η δυνατότητα προγραμματισμού και ψηφιακού ελέγχου των παραμέτρων λειτουργίας 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διαθέτει υποχρεωτικά σύνδεση με Η/Υ μέσω θύρας USB.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Το λογισμικό εφαρμογών να είναι συμβατό με Windows 7 (32-bit και 64-bit), Windows 8.1 και Windows 10 και να είναι κατάλληλο για δοκιμές με βάση τα πρότυπα ISO 6603, ISO 7765, ASTM D3763, ASTM D5628, ASTM D2444 και ισοδύναμα.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Να έχει τη δυνατότητα διαχείρισης δοκιμών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Charpy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, IZOD &amp;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Tensile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Impact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με βάση τα διεθνή Πρότυπα.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Να μπορεί να γίνεται προγραμματισμός, διαχείριση και αποθήκευση 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lastRenderedPageBreak/>
              <w:t>απεριόριστου αριθμού δοκιμών.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διαθέτει φιλικό περιβάλλον προς το χρήστη.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Το λογισμικό να έχει τη δυνατότητα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επανα</w:t>
            </w:r>
            <w:r>
              <w:rPr>
                <w:rFonts w:ascii="Segoe UI" w:hAnsi="Segoe UI" w:cs="Segoe UI"/>
                <w:szCs w:val="22"/>
                <w:lang w:val="el-GR"/>
              </w:rPr>
              <w:t>ϋ</w:t>
            </w:r>
            <w:r w:rsidRPr="006258FB">
              <w:rPr>
                <w:rFonts w:ascii="Segoe UI" w:hAnsi="Segoe UI" w:cs="Segoe UI"/>
                <w:szCs w:val="22"/>
                <w:lang w:val="el-GR"/>
              </w:rPr>
              <w:t>πολογισμού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των αποτελεσμάτων.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γίνεται απεικόνιση των γραφημάτων σε πραγματικό χρόνο.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 γίνεται αυτόματη εκτύπωση εκθέσεων και εξαγωγή δεδομένων.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Να υπάρχει η δυνατότητα αυτόματου εντοπισμού χαρακτηριστικών σημείων όπως αρχή, τέλος, μέγιστες τιμές, θραύση και να γίνεται εξαγωγή δεδομένων σε αρχεία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excel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 και </w:t>
            </w:r>
            <w:proofErr w:type="spellStart"/>
            <w:r w:rsidRPr="006258FB">
              <w:rPr>
                <w:rFonts w:ascii="Segoe UI" w:hAnsi="Segoe UI" w:cs="Segoe UI"/>
                <w:szCs w:val="22"/>
                <w:lang w:val="el-GR"/>
              </w:rPr>
              <w:t>text</w:t>
            </w:r>
            <w:proofErr w:type="spellEnd"/>
            <w:r w:rsidRPr="006258FB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 w:val="0"/>
              <w:spacing w:after="0"/>
              <w:ind w:left="627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 xml:space="preserve">Να υπάρχουν τρία επίπεδα πρόσβασης του λογισμικού με χρήση κωδικών ασφαλείας. </w:t>
            </w:r>
          </w:p>
          <w:p w:rsidR="00993DBD" w:rsidRPr="006258FB" w:rsidRDefault="00993DBD" w:rsidP="00AE7F82">
            <w:pPr>
              <w:tabs>
                <w:tab w:val="left" w:pos="462"/>
              </w:tabs>
              <w:ind w:left="180" w:right="-154" w:hanging="440"/>
              <w:jc w:val="left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993DBD">
            <w:pPr>
              <w:numPr>
                <w:ilvl w:val="0"/>
                <w:numId w:val="4"/>
              </w:numPr>
              <w:suppressAutoHyphens w:val="0"/>
              <w:spacing w:after="0"/>
              <w:ind w:left="485" w:right="-154" w:hanging="426"/>
              <w:jc w:val="left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>Εγκατάσταση, εκπαίδευση, τεχνική υποστήριξη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Ο χρόνος παράδοσης και εγκατάστασης του συστήματος να μην υπερβαίνει τους τέσσερις (4) μήνες από την υπογραφή της σχετικής σύμβασης.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H εγκατάσταση του συστήματος θα πραγματοποιηθεί υποχρεωτικά από ειδικευμένο τεχνικό του προμηθευτή εκπαιδευμένο στις εγκαταστάσεις του κατασκευαστικού οίκου. Να προσκομιστούν πιστοποιητικά εκπαίδευσης.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Απαιτείται εκπαίδευση επί τόπου 2 χειριστών του εργαστηρίου κατά την εγκατάσταση. Η εκπαίδευση θα περιλαμβάνει την εκμάθηση χειρισμού του εξοπλισμού η οποία θα συνδυάζεται με όλες τις παρεχόμενες δυνατότητες του καθώς και την άρση παρουσιαζόμενων δυσλειτουργιών.</w:t>
            </w:r>
          </w:p>
          <w:p w:rsidR="00993DBD" w:rsidRPr="00EF16D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426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EF16DB">
              <w:rPr>
                <w:rFonts w:ascii="Segoe UI" w:hAnsi="Segoe UI" w:cs="Segoe UI"/>
                <w:szCs w:val="22"/>
                <w:lang w:val="el-GR"/>
              </w:rPr>
              <w:t>Να υπάρχει η δυνατότητα συντήρησης μετά την λήξη του χρόνου εγγύησης.</w:t>
            </w:r>
          </w:p>
          <w:p w:rsidR="00993DBD" w:rsidRPr="006258FB" w:rsidRDefault="00993DBD" w:rsidP="00993DBD">
            <w:pPr>
              <w:numPr>
                <w:ilvl w:val="0"/>
                <w:numId w:val="4"/>
              </w:numPr>
              <w:suppressAutoHyphens w:val="0"/>
              <w:spacing w:after="0"/>
              <w:ind w:left="485" w:right="-154" w:hanging="426"/>
              <w:jc w:val="left"/>
              <w:rPr>
                <w:rFonts w:ascii="Segoe UI" w:hAnsi="Segoe UI" w:cs="Segoe UI"/>
                <w:b/>
                <w:bCs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b/>
                <w:szCs w:val="22"/>
                <w:lang w:val="el-GR"/>
              </w:rPr>
              <w:t>Εγγυήσεις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Εγγύηση καλής λειτουργίας επί 2 έτη μετά την παράδοση του συστήματος.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Εγγύηση παροχής ανταλλακτικών τουλάχιστον μία επταετία μετά την αγορά του συστήματος.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Ο προμηθευτής να έχει εγκαταστήσει τουλάχιστον δύο μηχανές παρόμοιου τύπου.</w:t>
            </w:r>
          </w:p>
          <w:p w:rsidR="00993DBD" w:rsidRPr="006258FB" w:rsidRDefault="00993DBD" w:rsidP="00AE7F82">
            <w:pPr>
              <w:suppressAutoHyphens w:val="0"/>
              <w:spacing w:after="0"/>
              <w:ind w:left="540" w:right="-154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993DBD">
            <w:pPr>
              <w:numPr>
                <w:ilvl w:val="0"/>
                <w:numId w:val="4"/>
              </w:numPr>
              <w:suppressAutoHyphens w:val="0"/>
              <w:spacing w:after="0"/>
              <w:ind w:left="485" w:right="-154" w:hanging="426"/>
              <w:jc w:val="left"/>
              <w:rPr>
                <w:rFonts w:ascii="Segoe UI" w:hAnsi="Segoe UI" w:cs="Segoe UI"/>
                <w:b/>
                <w:bCs/>
                <w:szCs w:val="22"/>
                <w:lang w:val="el-GR"/>
              </w:rPr>
            </w:pPr>
            <w:r w:rsidRPr="001D13AC">
              <w:rPr>
                <w:rFonts w:ascii="Segoe UI" w:hAnsi="Segoe UI" w:cs="Segoe UI"/>
                <w:b/>
                <w:szCs w:val="22"/>
                <w:lang w:val="el-GR"/>
              </w:rPr>
              <w:t>Φύλλο συμμόρφωσης</w:t>
            </w:r>
          </w:p>
          <w:p w:rsidR="00993DBD" w:rsidRPr="006258FB" w:rsidRDefault="00993DBD" w:rsidP="00993DBD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/>
              <w:ind w:left="540" w:right="-154"/>
              <w:jc w:val="lef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Η προσφορά να συνοδεύεται από αναλυτικό φύλλο συμμόρφωσης προς τις προδιαγραφές, σημείο προς σημείο.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rPr>
                <w:rFonts w:ascii="Segoe UI" w:hAnsi="Segoe UI" w:cs="Segoe UI"/>
                <w:szCs w:val="22"/>
                <w:lang w:val="el-GR"/>
              </w:rPr>
            </w:pPr>
          </w:p>
          <w:p w:rsidR="00993DBD" w:rsidRPr="006258FB" w:rsidRDefault="00993DBD" w:rsidP="00AE7F82">
            <w:pPr>
              <w:spacing w:after="0"/>
              <w:jc w:val="right"/>
              <w:rPr>
                <w:rFonts w:ascii="Segoe UI" w:hAnsi="Segoe UI" w:cs="Segoe UI"/>
                <w:szCs w:val="22"/>
                <w:lang w:val="el-GR"/>
              </w:rPr>
            </w:pPr>
            <w:r w:rsidRPr="006258F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BD" w:rsidRPr="002E477B" w:rsidRDefault="00993DBD" w:rsidP="00AE7F82">
            <w:pPr>
              <w:snapToGrid w:val="0"/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</w:p>
        </w:tc>
      </w:tr>
      <w:tr w:rsidR="00993DBD" w:rsidRPr="001D13AC" w:rsidTr="00AE7F82">
        <w:trPr>
          <w:trHeight w:val="60"/>
          <w:jc w:val="center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3DBD" w:rsidRPr="001D13AC" w:rsidRDefault="00993DBD" w:rsidP="00AE7F8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Χώρος</w:t>
            </w:r>
            <w:proofErr w:type="spellEnd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>Παράδοσης</w:t>
            </w:r>
            <w:proofErr w:type="spellEnd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 xml:space="preserve"> – </w:t>
            </w:r>
            <w:proofErr w:type="spellStart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3DBD" w:rsidRPr="001D13AC" w:rsidRDefault="00993DBD" w:rsidP="00AE7F8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proofErr w:type="spellStart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>Υπεύθυνος</w:t>
            </w:r>
            <w:proofErr w:type="spellEnd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>για</w:t>
            </w:r>
            <w:proofErr w:type="spellEnd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1D13AC">
              <w:rPr>
                <w:rFonts w:ascii="Segoe UI" w:hAnsi="Segoe UI" w:cs="Segoe UI"/>
                <w:b/>
                <w:sz w:val="20"/>
                <w:szCs w:val="20"/>
              </w:rPr>
              <w:t>Πληροφορ</w:t>
            </w:r>
            <w:r w:rsidRPr="001D13AC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ίες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DBD" w:rsidRPr="001D13AC" w:rsidRDefault="00993DBD" w:rsidP="00AE7F82">
            <w:pPr>
              <w:spacing w:after="0"/>
              <w:jc w:val="center"/>
              <w:rPr>
                <w:rFonts w:ascii="Segoe UI" w:hAnsi="Segoe UI" w:cs="Segoe UI"/>
                <w:sz w:val="16"/>
                <w:szCs w:val="20"/>
              </w:rPr>
            </w:pPr>
            <w:proofErr w:type="spellStart"/>
            <w:r w:rsidRPr="001D13AC">
              <w:rPr>
                <w:rFonts w:ascii="Segoe UI" w:hAnsi="Segoe UI" w:cs="Segoe UI"/>
                <w:b/>
                <w:sz w:val="16"/>
                <w:szCs w:val="20"/>
              </w:rPr>
              <w:t>Τηλ</w:t>
            </w:r>
            <w:proofErr w:type="spellEnd"/>
            <w:r w:rsidRPr="001D13AC">
              <w:rPr>
                <w:rFonts w:ascii="Segoe UI" w:hAnsi="Segoe UI" w:cs="Segoe UI"/>
                <w:b/>
                <w:sz w:val="16"/>
                <w:szCs w:val="20"/>
              </w:rPr>
              <w:t xml:space="preserve">. </w:t>
            </w:r>
            <w:proofErr w:type="spellStart"/>
            <w:r w:rsidRPr="001D13AC">
              <w:rPr>
                <w:rFonts w:ascii="Segoe UI" w:hAnsi="Segoe UI" w:cs="Segoe UI"/>
                <w:b/>
                <w:sz w:val="16"/>
                <w:szCs w:val="20"/>
              </w:rPr>
              <w:t>Υπευθύνου</w:t>
            </w:r>
            <w:proofErr w:type="spellEnd"/>
          </w:p>
        </w:tc>
      </w:tr>
      <w:tr w:rsidR="00993DBD" w:rsidRPr="001D13AC" w:rsidTr="00AE7F82">
        <w:trPr>
          <w:trHeight w:val="60"/>
          <w:jc w:val="center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BD" w:rsidRPr="001D13AC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1D13AC">
              <w:rPr>
                <w:rFonts w:ascii="Segoe UI" w:hAnsi="Segoe UI" w:cs="Segoe UI"/>
                <w:szCs w:val="22"/>
                <w:lang w:val="el-GR"/>
              </w:rPr>
              <w:t>Εργαστήριο Μηχανικής Σύνθετων και Ευφυών Υλικών - ΤΜΕΥ - Π.Ι.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BD" w:rsidRPr="001D13AC" w:rsidRDefault="00993DBD" w:rsidP="00AE7F82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1D13AC">
              <w:rPr>
                <w:rFonts w:ascii="Segoe UI" w:hAnsi="Segoe UI" w:cs="Segoe UI"/>
                <w:szCs w:val="22"/>
                <w:lang w:val="el-GR"/>
              </w:rPr>
              <w:t xml:space="preserve">Καθηγητής Αλκιβιάδης </w:t>
            </w:r>
            <w:proofErr w:type="spellStart"/>
            <w:r w:rsidRPr="001D13AC">
              <w:rPr>
                <w:rFonts w:ascii="Segoe UI" w:hAnsi="Segoe UI" w:cs="Segoe UI"/>
                <w:szCs w:val="22"/>
                <w:lang w:val="el-GR"/>
              </w:rPr>
              <w:t>Παϊπέτης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DBD" w:rsidRPr="001D13AC" w:rsidRDefault="00993DBD" w:rsidP="00AE7F82">
            <w:pPr>
              <w:spacing w:after="0"/>
              <w:jc w:val="center"/>
              <w:rPr>
                <w:rFonts w:ascii="Segoe UI" w:hAnsi="Segoe UI" w:cs="Segoe UI"/>
                <w:sz w:val="16"/>
                <w:szCs w:val="22"/>
                <w:lang w:val="el-GR"/>
              </w:rPr>
            </w:pPr>
            <w:r w:rsidRPr="001D13AC">
              <w:rPr>
                <w:rFonts w:ascii="Segoe UI" w:hAnsi="Segoe UI" w:cs="Segoe UI"/>
                <w:sz w:val="16"/>
                <w:szCs w:val="22"/>
                <w:lang w:val="el-GR"/>
              </w:rPr>
              <w:t>2651008001</w:t>
            </w:r>
          </w:p>
        </w:tc>
      </w:tr>
    </w:tbl>
    <w:p w:rsidR="00993DBD" w:rsidRDefault="00993DBD" w:rsidP="00993DBD">
      <w:pPr>
        <w:jc w:val="left"/>
        <w:rPr>
          <w:lang w:val="en-US"/>
        </w:rPr>
      </w:pPr>
    </w:p>
    <w:p w:rsidR="000C11AA" w:rsidRDefault="000C11AA"/>
    <w:sectPr w:rsidR="000C11AA" w:rsidSect="00993D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694"/>
    <w:multiLevelType w:val="hybridMultilevel"/>
    <w:tmpl w:val="14566C26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696EF9"/>
    <w:multiLevelType w:val="hybridMultilevel"/>
    <w:tmpl w:val="6CA4287E"/>
    <w:lvl w:ilvl="0" w:tplc="62A849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BF10654"/>
    <w:multiLevelType w:val="hybridMultilevel"/>
    <w:tmpl w:val="7436C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3163"/>
    <w:multiLevelType w:val="hybridMultilevel"/>
    <w:tmpl w:val="CE5C53D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3DBD"/>
    <w:rsid w:val="000C11AA"/>
    <w:rsid w:val="009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993DBD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2019-03-29T09:19:00Z</dcterms:created>
  <dcterms:modified xsi:type="dcterms:W3CDTF">2019-03-29T09:20:00Z</dcterms:modified>
</cp:coreProperties>
</file>