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2F31" w14:textId="77777777" w:rsidR="00E91455" w:rsidRPr="00E91455" w:rsidRDefault="00E91455" w:rsidP="00E91455">
      <w:pPr>
        <w:pStyle w:val="normalwithoutspacing"/>
        <w:spacing w:before="57" w:after="57"/>
        <w:rPr>
          <w:rFonts w:ascii="Segoe UI" w:hAnsi="Segoe UI" w:cs="Segoe UI"/>
          <w:b/>
          <w:szCs w:val="22"/>
          <w:lang w:val="el-GR"/>
        </w:rPr>
      </w:pPr>
      <w:r w:rsidRPr="00E91455">
        <w:rPr>
          <w:rFonts w:ascii="Segoe UI" w:hAnsi="Segoe UI" w:cs="Segoe UI"/>
          <w:b/>
          <w:color w:val="002060"/>
          <w:sz w:val="24"/>
          <w:lang w:val="el-GR"/>
        </w:rPr>
        <w:t>ΜΕΡΟΣ Α - ΠΕΡΙΓΡΑΦΗ ΦΥΣΙΚΟΥ ΑΝΤΙΚΕΙΜΕΝΟΥ ΤΗΣ ΣΥΜΒΑΣΗΣ – ΠΙΝΑΚΕΣ ΣΥΜΜΟΡΦΩΣΗΣ</w:t>
      </w:r>
    </w:p>
    <w:p w14:paraId="53C457F8" w14:textId="77777777" w:rsidR="00E91455" w:rsidRDefault="00E91455" w:rsidP="00E91455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14:paraId="2E6FB7F6" w14:textId="77777777" w:rsidR="00E91455" w:rsidRPr="00C20BD0" w:rsidRDefault="00E91455" w:rsidP="00E91455">
      <w:pPr>
        <w:rPr>
          <w:rFonts w:ascii="Segoe UI" w:hAnsi="Segoe UI" w:cs="Segoe UI"/>
          <w:b/>
          <w:szCs w:val="22"/>
          <w:u w:val="single"/>
          <w:lang w:val="el-GR"/>
        </w:rPr>
      </w:pPr>
    </w:p>
    <w:p w14:paraId="0EF11D4E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>
        <w:rPr>
          <w:rFonts w:ascii="Segoe UI" w:eastAsia="Calibri" w:hAnsi="Segoe UI" w:cs="Segoe UI"/>
          <w:b/>
          <w:szCs w:val="22"/>
          <w:lang w:val="el-GR" w:eastAsia="en-US"/>
        </w:rPr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1: ΑΝΤΙΣΗΠΤΙΚΕΣ </w:t>
      </w:r>
      <w:r w:rsidRPr="00350A22">
        <w:rPr>
          <w:rFonts w:ascii="Segoe UI" w:eastAsia="Calibri" w:hAnsi="Segoe UI" w:cs="Segoe UI"/>
          <w:b/>
          <w:szCs w:val="22"/>
          <w:lang w:val="en-US" w:eastAsia="en-US"/>
        </w:rPr>
        <w:t>LOTION</w:t>
      </w:r>
    </w:p>
    <w:p w14:paraId="52FDF102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Σ: 66.248,70€</w:t>
      </w:r>
    </w:p>
    <w:p w14:paraId="7313B1FD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6%: 3.974,92€</w:t>
      </w:r>
    </w:p>
    <w:p w14:paraId="55A03610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 ΜΕ ΦΠΑ: 70.223,62€</w:t>
      </w:r>
      <w:r w:rsidRPr="00350A22">
        <w:rPr>
          <w:rFonts w:ascii="Segoe UI" w:eastAsia="Tahoma" w:hAnsi="Segoe UI" w:cs="Segoe UI"/>
          <w:szCs w:val="22"/>
          <w:lang w:val="el-GR" w:eastAsia="en-US"/>
        </w:rPr>
        <w:t xml:space="preserve"> </w:t>
      </w:r>
    </w:p>
    <w:p w14:paraId="7E46E717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Tahoma" w:hAnsi="Segoe UI" w:cs="Segoe UI"/>
          <w:szCs w:val="22"/>
          <w:lang w:val="en-US" w:eastAsia="en-US"/>
        </w:rPr>
      </w:pPr>
      <w:r w:rsidRPr="00350A22">
        <w:rPr>
          <w:rFonts w:ascii="Segoe UI" w:eastAsia="Tahoma" w:hAnsi="Segoe UI" w:cs="Segoe UI"/>
          <w:szCs w:val="22"/>
          <w:lang w:val="el-GR" w:eastAsia="en-US"/>
        </w:rPr>
        <w:t xml:space="preserve">(CPV): </w:t>
      </w:r>
      <w:r w:rsidRPr="00350A22">
        <w:rPr>
          <w:rFonts w:ascii="Segoe UI" w:eastAsia="Tahoma" w:hAnsi="Segoe UI" w:cs="Segoe UI"/>
          <w:szCs w:val="22"/>
          <w:lang w:val="en-US" w:eastAsia="en-US"/>
        </w:rPr>
        <w:t>33631600-8</w:t>
      </w:r>
    </w:p>
    <w:tbl>
      <w:tblPr>
        <w:tblW w:w="11290" w:type="dxa"/>
        <w:jc w:val="center"/>
        <w:tblLayout w:type="fixed"/>
        <w:tblLook w:val="0000" w:firstRow="0" w:lastRow="0" w:firstColumn="0" w:lastColumn="0" w:noHBand="0" w:noVBand="0"/>
      </w:tblPr>
      <w:tblGrid>
        <w:gridCol w:w="826"/>
        <w:gridCol w:w="3285"/>
        <w:gridCol w:w="2952"/>
        <w:gridCol w:w="1111"/>
        <w:gridCol w:w="850"/>
        <w:gridCol w:w="1134"/>
        <w:gridCol w:w="1132"/>
      </w:tblGrid>
      <w:tr w:rsidR="00E91455" w:rsidRPr="00350A22" w14:paraId="365DFE38" w14:textId="77777777" w:rsidTr="001246BA">
        <w:trPr>
          <w:trHeight w:val="60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1C510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 1: ΑΝΤΙΣΗΠΤΙΚΕΣ LOTION</w:t>
            </w:r>
          </w:p>
        </w:tc>
      </w:tr>
      <w:tr w:rsidR="00E91455" w:rsidRPr="00350A22" w14:paraId="4B7FD01A" w14:textId="77777777" w:rsidTr="001246BA">
        <w:trPr>
          <w:trHeight w:val="6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EE816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ΑΑ Είδους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E780F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Σύντομη Περιγραφή Είδους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24C870A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. Μετρ.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E53A4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F9F07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F89FB7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Απάντηση</w:t>
            </w:r>
          </w:p>
        </w:tc>
      </w:tr>
      <w:tr w:rsidR="00E91455" w:rsidRPr="00350A22" w14:paraId="344D89DB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5C2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DEF3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 xml:space="preserve">Αντισηπτική LOTION με περιεκτικότητα σε </w:t>
            </w:r>
            <w:proofErr w:type="spellStart"/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>ισοπροπυλική</w:t>
            </w:r>
            <w:proofErr w:type="spellEnd"/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 xml:space="preserve"> αλκοόλη 70% 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Συσκευασία των </w:t>
            </w:r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 xml:space="preserve">500 </w:t>
            </w:r>
            <w:proofErr w:type="spellStart"/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>ml</w:t>
            </w:r>
            <w:proofErr w:type="spellEnd"/>
            <w:r w:rsidRPr="00350A22">
              <w:rPr>
                <w:rFonts w:eastAsia="Calibri" w:cs="Times New Roman"/>
                <w:b/>
                <w:kern w:val="36"/>
                <w:sz w:val="18"/>
                <w:szCs w:val="18"/>
                <w:lang w:val="el-GR" w:eastAsia="el-GR"/>
              </w:rPr>
              <w:t xml:space="preserve"> με αντλία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D76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ΤΕΜΑΧΙΟ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BE5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8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  <w:t>.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E80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14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28464140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6BD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729E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Υγρό Αλκοολούχο διάλυμα με άδεια Ε.Ο.Φ. σε μορφή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τζελ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, με περιεκτικότητα αλκοόλης ή μείγματος αλκοολών (αιθανόλη,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ισοπροπανόλη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 ή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προπανόλη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) με άθροισμα τουλάχιστον 70%.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DFA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013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A7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07C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6126C1FE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F3B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878D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Κατάλληλο για συχνή χρήση, να μη δημιουργεί ξηροδερμίες ή ερεθισμούς, χωρίς χρώμα και χρωστικές, αδιάλυτο για γρήγορη αντισηψία με μικροβιοκτόνο δράση έως ένα (1) λεπτό, με προτεραιότητα στο συντομότερο χρόνο μικροβιοκτόνου δράσης.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FE6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32A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EE9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E54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433F334D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134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6041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</w:pPr>
            <w:r w:rsidRPr="00303CFC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Δε χρειάζεται ξέβγαλμα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18DE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C81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F20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979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2F79174E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FAB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63D2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Συσκευασία: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>500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ml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,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με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δοσομετρική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 αντλία. Να αναφέρεται η ποσότητα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δοσομέτρησης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 της αντλίας, η οποία να συμφωνεί με το ενημερωτικό φυλλάδιο προϊόντος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>(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prospectus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)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της κατασκευάστριας εταιρείας.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2B0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BCA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0CB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7F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67F9695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D42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3E60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Να είναι αποτελεσματικό έναντι του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Κορωοναϊού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D10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F7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8AA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D7E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27D36858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878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199E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9001 &amp;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14001, της κατασκευάστριας εταιρείας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A3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14E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9ED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452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9064CFD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D1E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A3BE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kern w:val="36"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sz w:val="18"/>
                <w:szCs w:val="18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855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3CB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22F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C8C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CBAB226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343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058F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sz w:val="18"/>
                <w:szCs w:val="18"/>
                <w:lang w:val="el-GR" w:eastAsia="en-US"/>
              </w:rPr>
              <w:t xml:space="preserve">Να προσκομιστεί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άδεια Ε.Ο.Φ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282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148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F123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A0F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1DA4C86F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240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4B01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 xml:space="preserve">Αντισηπτική LOTION με περιεκτικότητα σε </w:t>
            </w:r>
            <w:proofErr w:type="spellStart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>ισοπροπυλική</w:t>
            </w:r>
            <w:proofErr w:type="spellEnd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 xml:space="preserve"> αλκοόλη 70% 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Συσκευασία του 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 xml:space="preserve">1 </w:t>
            </w:r>
            <w:proofErr w:type="spellStart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>lt</w:t>
            </w:r>
            <w:proofErr w:type="spellEnd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  <w:t xml:space="preserve"> με αντλία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483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ΤΕΜΑΧΙΟ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00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5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  <w:t>.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3395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AFF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BD7AFF1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04E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86DB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Υγρό Αλκοολούχο διάλυμα με άδεια Ε.Ο.Φ. σε μορφή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τζελ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, με περιεκτικότητα αλκοόλης ή μείγματος αλκοολών (αιθανόλη,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ισοπροπανόλη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 ή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προπανόλη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) με άθροισμα τουλάχιστον 70%.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777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1BD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EA1E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4BE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35B7400E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6DE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A125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Κατάλληλο για συχνή χρήση, να μη δημιουργεί ξηροδερμίες ή ερεθισμούς, χωρίς χρώμα και χρωστικές, αδιάλυτο για γρήγορη αντισηψία με μικροβιοκτόνο δράση έως ένα (1) λεπτό, με προτεραιότητα στο συντομότερο χρόνο μικροβιοκτόνου δράσης.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DB1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C23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A9E6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D38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0EBE14E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3A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9273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03CFC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Δε χρειάζεται ξέβγαλμα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1CB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A71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E431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11C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2ABB8A83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10E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38A7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Συσκευασία: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>1000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ml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,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με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δοσομετρική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 αντλία.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3AE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A0C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172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ECB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616C42D4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844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8216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Να είναι αποτελεσματικό έναντι του </w:t>
            </w:r>
            <w:proofErr w:type="spellStart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Κορωνοϊού</w:t>
            </w:r>
            <w:proofErr w:type="spellEnd"/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632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BA5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3F4E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4BA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77852618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991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7AD8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 xml:space="preserve">9001 &amp;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14001, της κατασκευάστριας εταιρείας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7D7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407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BC99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47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7D3A594F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532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5F9F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 w:cs="Times New Roman"/>
                <w:b/>
                <w:sz w:val="18"/>
                <w:szCs w:val="18"/>
                <w:lang w:val="el-GR" w:eastAsia="el-GR"/>
              </w:rPr>
            </w:pPr>
            <w:r w:rsidRPr="00350A22">
              <w:rPr>
                <w:rFonts w:eastAsia="Calibri"/>
                <w:sz w:val="18"/>
                <w:szCs w:val="18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44E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529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803C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456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6401EC87" w14:textId="77777777" w:rsidTr="001246BA">
        <w:trPr>
          <w:trHeight w:val="40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2F8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874" w14:textId="77777777" w:rsidR="00E91455" w:rsidRPr="00350A22" w:rsidRDefault="00E91455" w:rsidP="001246BA">
            <w:pPr>
              <w:suppressAutoHyphens w:val="0"/>
              <w:spacing w:after="0" w:line="259" w:lineRule="auto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/>
                <w:sz w:val="18"/>
                <w:szCs w:val="18"/>
                <w:lang w:val="el-GR" w:eastAsia="en-US"/>
              </w:rPr>
              <w:t xml:space="preserve">Να προσκομιστεί </w:t>
            </w:r>
            <w:r w:rsidRPr="00350A22">
              <w:rPr>
                <w:rFonts w:eastAsia="Calibri"/>
                <w:color w:val="000000"/>
                <w:sz w:val="18"/>
                <w:szCs w:val="18"/>
                <w:lang w:val="el-GR" w:eastAsia="el-GR" w:bidi="el-GR"/>
              </w:rPr>
              <w:t>άδεια Ε.Ο.Φ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4AD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02E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88F2" w14:textId="77777777" w:rsidR="00E91455" w:rsidRPr="00350A22" w:rsidRDefault="00E91455" w:rsidP="001246BA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748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</w:p>
        </w:tc>
      </w:tr>
      <w:tr w:rsidR="00E91455" w:rsidRPr="00350A22" w14:paraId="060E6834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DBEB8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7E891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Υπεύθυνος για Πληροφορίες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02BA96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. Υπευθύνου</w:t>
            </w:r>
          </w:p>
        </w:tc>
      </w:tr>
      <w:tr w:rsidR="00E91455" w:rsidRPr="00350A22" w14:paraId="5E404662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449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58E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Χρήστος Βλέτσας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457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350A22">
              <w:rPr>
                <w:rFonts w:eastAsia="Calibri" w:cs="Times New Roman"/>
                <w:sz w:val="18"/>
                <w:szCs w:val="18"/>
                <w:lang w:val="el-GR" w:eastAsia="en-US"/>
              </w:rPr>
              <w:t>2651007401</w:t>
            </w:r>
          </w:p>
        </w:tc>
      </w:tr>
    </w:tbl>
    <w:p w14:paraId="62D9163C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3D36E692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>
        <w:rPr>
          <w:rFonts w:ascii="Segoe UI" w:eastAsia="Calibri" w:hAnsi="Segoe UI" w:cs="Segoe UI"/>
          <w:b/>
          <w:szCs w:val="22"/>
          <w:lang w:val="el-GR" w:eastAsia="en-US"/>
        </w:rPr>
        <w:br w:type="page"/>
      </w:r>
      <w:r>
        <w:rPr>
          <w:rFonts w:ascii="Segoe UI" w:eastAsia="Calibri" w:hAnsi="Segoe UI" w:cs="Segoe UI"/>
          <w:b/>
          <w:szCs w:val="22"/>
          <w:lang w:val="el-GR" w:eastAsia="en-US"/>
        </w:rPr>
        <w:lastRenderedPageBreak/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2: ΜΑΣΚΕΣ ΠΟΛΛΑΠΛΗΣ ΧΡΗΣΗΣ</w:t>
      </w:r>
    </w:p>
    <w:p w14:paraId="7E3842A8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Σ: 36.955,80</w:t>
      </w:r>
      <w:r>
        <w:rPr>
          <w:rFonts w:ascii="Segoe UI" w:eastAsia="Calibri" w:hAnsi="Segoe UI" w:cs="Segoe UI"/>
          <w:szCs w:val="22"/>
          <w:lang w:val="el-GR" w:eastAsia="en-US"/>
        </w:rPr>
        <w:t>€</w:t>
      </w:r>
    </w:p>
    <w:p w14:paraId="4F621C25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6%: 2.217,35€</w:t>
      </w:r>
    </w:p>
    <w:p w14:paraId="01DE8DB0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ΤΜΗΜΑΤΟΣ</w:t>
      </w: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 ΜΕ ΦΠΑ: 39.173,15€</w:t>
      </w:r>
    </w:p>
    <w:p w14:paraId="51EE4F09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Tahoma" w:hAnsi="Segoe UI" w:cs="Segoe UI"/>
          <w:szCs w:val="22"/>
          <w:lang w:val="en-US" w:eastAsia="en-US"/>
        </w:rPr>
      </w:pPr>
      <w:r w:rsidRPr="00350A22">
        <w:rPr>
          <w:rFonts w:ascii="Segoe UI" w:eastAsia="Tahoma" w:hAnsi="Segoe UI" w:cs="Segoe UI"/>
          <w:szCs w:val="22"/>
          <w:lang w:val="el-GR" w:eastAsia="en-US"/>
        </w:rPr>
        <w:t xml:space="preserve">(CPV): </w:t>
      </w:r>
      <w:r w:rsidRPr="00350A22">
        <w:rPr>
          <w:rFonts w:ascii="Segoe UI" w:eastAsia="Tahoma" w:hAnsi="Segoe UI" w:cs="Segoe UI"/>
          <w:szCs w:val="22"/>
          <w:lang w:val="en-US" w:eastAsia="en-US"/>
        </w:rPr>
        <w:t>33157100-6</w:t>
      </w:r>
    </w:p>
    <w:tbl>
      <w:tblPr>
        <w:tblW w:w="112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4"/>
        <w:gridCol w:w="1229"/>
        <w:gridCol w:w="850"/>
        <w:gridCol w:w="1134"/>
        <w:gridCol w:w="1132"/>
      </w:tblGrid>
      <w:tr w:rsidR="00E91455" w:rsidRPr="00350A22" w14:paraId="410F5F47" w14:textId="77777777" w:rsidTr="001246BA">
        <w:trPr>
          <w:trHeight w:val="60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E5AEBA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 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2: ΜΑΣΚΕΣ ΠΟΛΛΑΠΛΗΣ ΧΡΗΣΗΣ</w:t>
            </w:r>
          </w:p>
        </w:tc>
      </w:tr>
      <w:tr w:rsidR="00E91455" w:rsidRPr="00350A22" w14:paraId="3806525B" w14:textId="77777777" w:rsidTr="001246BA">
        <w:trPr>
          <w:trHeight w:val="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C6F91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ΑΑ Είδους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4DC59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A1DF1C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Μετρ.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F92A4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0D808C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D4FD4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Απάντηση</w:t>
            </w:r>
          </w:p>
        </w:tc>
      </w:tr>
      <w:tr w:rsidR="00E91455" w:rsidRPr="00350A22" w14:paraId="4EB0A6C7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4FA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0819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FF0000"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bCs/>
                <w:color w:val="000000"/>
                <w:sz w:val="23"/>
                <w:szCs w:val="23"/>
                <w:lang w:val="el-GR" w:eastAsia="el-GR" w:bidi="el-GR"/>
              </w:rPr>
              <w:t xml:space="preserve">Μάσκες πολλαπλής χρήσης υφασμάτινες 100% βαμβακερές </w:t>
            </w:r>
            <w:proofErr w:type="spellStart"/>
            <w:r w:rsidRPr="00350A22">
              <w:rPr>
                <w:rFonts w:eastAsia="Calibri"/>
                <w:b/>
                <w:bCs/>
                <w:color w:val="000000"/>
                <w:sz w:val="23"/>
                <w:szCs w:val="23"/>
                <w:lang w:val="el-GR" w:eastAsia="el-GR" w:bidi="el-GR"/>
              </w:rPr>
              <w:t>πλενόμενες</w:t>
            </w:r>
            <w:proofErr w:type="spellEnd"/>
            <w:r w:rsidRPr="00350A22">
              <w:rPr>
                <w:rFonts w:eastAsia="Calibri"/>
                <w:b/>
                <w:bCs/>
                <w:color w:val="000000"/>
                <w:sz w:val="23"/>
                <w:szCs w:val="23"/>
                <w:lang w:val="el-GR" w:eastAsia="el-GR" w:bidi="el-GR"/>
              </w:rPr>
              <w:t xml:space="preserve"> με τυπωμένο το </w:t>
            </w:r>
            <w:r w:rsidRPr="00350A22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l-GR" w:bidi="el-GR"/>
              </w:rPr>
              <w:t>logo</w:t>
            </w:r>
            <w:r w:rsidRPr="00350A22">
              <w:rPr>
                <w:rFonts w:eastAsia="Calibri"/>
                <w:b/>
                <w:bCs/>
                <w:color w:val="000000"/>
                <w:sz w:val="23"/>
                <w:szCs w:val="23"/>
                <w:lang w:val="el-GR" w:eastAsia="el-GR" w:bidi="el-GR"/>
              </w:rPr>
              <w:t xml:space="preserve"> του Πανεπιστημίου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6AA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Cs w:val="22"/>
                <w:lang w:val="el-GR" w:eastAsia="en-US"/>
              </w:rPr>
              <w:t>ΤΕΜΑΧΙΟ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F5D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20</w:t>
            </w:r>
            <w:r w:rsidRPr="00350A22">
              <w:rPr>
                <w:rFonts w:eastAsia="Calibri"/>
                <w:b/>
                <w:szCs w:val="22"/>
                <w:lang w:val="en-US" w:eastAsia="en-US"/>
              </w:rPr>
              <w:t>.</w:t>
            </w:r>
            <w:r w:rsidRPr="00350A22">
              <w:rPr>
                <w:rFonts w:eastAsia="Calibri"/>
                <w:b/>
                <w:szCs w:val="22"/>
                <w:lang w:val="el-GR" w:eastAsia="en-US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28A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13F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E91455" w:rsidRPr="00350A22" w14:paraId="22DBEDBD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006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3129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Πολύ καλής ποιότητας βαμβακερό ύφασμα (100%) πυκνής ύφανσης &gt;180 TC.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CA6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FF4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DD7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311072A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228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887E849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2AD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BF37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 xml:space="preserve">Τουλάχιστον τρία (3) στρώματα βαμβακερού υφάσματος. Πολλαπλών χρήσεων, </w:t>
            </w: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πλενόμενη</w:t>
            </w:r>
            <w:proofErr w:type="spellEnd"/>
            <w:r w:rsidRPr="00350A22">
              <w:rPr>
                <w:rFonts w:eastAsia="Calibri"/>
                <w:szCs w:val="22"/>
                <w:lang w:val="el-GR" w:eastAsia="en-US"/>
              </w:rPr>
              <w:t xml:space="preserve"> και επαναχρησιμοποιούμενη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5D4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EE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0CD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08FD41D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9AC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07E507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E9E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EAEF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υπάρχει ευδιάκριτη σήμανση -στάμπα μεταξοτυπία με το λογότυπο του Πανεπιστημίου στο πάνω δεξί μέρος της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862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49E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048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639662B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3FD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F57C791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357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9AE1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 xml:space="preserve">Διαστάσεις για ενήλικες σε δύο μεγέθη </w:t>
            </w:r>
            <w:r w:rsidRPr="00350A22">
              <w:rPr>
                <w:rFonts w:eastAsia="Calibri"/>
                <w:szCs w:val="22"/>
                <w:lang w:val="en-US" w:eastAsia="en-US"/>
              </w:rPr>
              <w:t>Medium</w:t>
            </w:r>
            <w:r w:rsidRPr="00350A22">
              <w:rPr>
                <w:rFonts w:eastAsia="Calibri"/>
                <w:szCs w:val="22"/>
                <w:lang w:val="el-GR" w:eastAsia="en-US"/>
              </w:rPr>
              <w:t xml:space="preserve"> και </w:t>
            </w:r>
            <w:r w:rsidRPr="00350A22">
              <w:rPr>
                <w:rFonts w:eastAsia="Calibri"/>
                <w:szCs w:val="22"/>
                <w:lang w:val="en-US" w:eastAsia="en-US"/>
              </w:rPr>
              <w:t>Large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676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C71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995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60F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EEDBD66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D09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965C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φέρουν μαλακά και ανθεκτικά λάστιχα για την συγκράτηση στα αυτιά και να δοθεί έμφαση στο σημείο επαφής της μάσκας με τα λάστιχα ώστε να είναι σταθερά.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2F4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60D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7B0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CFD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4699404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D38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14BF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Πλενόμενες</w:t>
            </w:r>
            <w:proofErr w:type="spellEnd"/>
            <w:r w:rsidRPr="00350A22">
              <w:rPr>
                <w:rFonts w:eastAsia="Calibri"/>
                <w:szCs w:val="22"/>
                <w:lang w:val="el-GR" w:eastAsia="en-US"/>
              </w:rPr>
              <w:t xml:space="preserve"> τουλάχιστον σε 60 βαθμούς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C56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7DA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77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63F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09585E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0C4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1427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Υποαλλεργικές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E88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13A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BA2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352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CB6F1C6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21B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92A3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Κάθε μάσκα θα πρέπει να είναι συσκευασμένη σε ξεχωριστή ασφαλή συσκευασία με οδηγίες χρήσης και απολύμανσης.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637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77F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47F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D2D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DDDD01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FBD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48D0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προσκομιστούν</w:t>
            </w:r>
            <w:r w:rsidRPr="00350A22">
              <w:rPr>
                <w:rFonts w:eastAsia="Calibri"/>
                <w:strike/>
                <w:szCs w:val="22"/>
                <w:lang w:val="el-GR" w:eastAsia="en-US"/>
              </w:rPr>
              <w:t xml:space="preserve"> </w:t>
            </w:r>
            <w:r w:rsidRPr="00350A22">
              <w:rPr>
                <w:rFonts w:eastAsia="Calibri"/>
                <w:szCs w:val="22"/>
                <w:lang w:val="el-GR" w:eastAsia="en-US"/>
              </w:rPr>
              <w:t>δείγματα των δύο διαστάσεων (</w:t>
            </w:r>
            <w:r w:rsidRPr="00350A22">
              <w:rPr>
                <w:rFonts w:eastAsia="Calibri"/>
                <w:szCs w:val="22"/>
                <w:lang w:val="en-US" w:eastAsia="en-US"/>
              </w:rPr>
              <w:t>Medium</w:t>
            </w:r>
            <w:r w:rsidRPr="00350A22">
              <w:rPr>
                <w:rFonts w:eastAsia="Calibri"/>
                <w:szCs w:val="22"/>
                <w:lang w:val="el-GR" w:eastAsia="en-US"/>
              </w:rPr>
              <w:t xml:space="preserve"> και </w:t>
            </w:r>
            <w:r w:rsidRPr="00350A22">
              <w:rPr>
                <w:rFonts w:eastAsia="Calibri"/>
                <w:szCs w:val="22"/>
                <w:lang w:val="en-US" w:eastAsia="en-US"/>
              </w:rPr>
              <w:t>Large</w:t>
            </w:r>
            <w:r w:rsidRPr="00350A22">
              <w:rPr>
                <w:rFonts w:eastAsia="Calibri"/>
                <w:szCs w:val="22"/>
                <w:lang w:val="el-GR" w:eastAsia="en-US"/>
              </w:rPr>
              <w:t xml:space="preserve">)και </w:t>
            </w: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χρωματολόγιο</w:t>
            </w:r>
            <w:proofErr w:type="spellEnd"/>
            <w:r w:rsidRPr="00350A22">
              <w:rPr>
                <w:rFonts w:eastAsia="Calibri"/>
                <w:szCs w:val="22"/>
                <w:lang w:val="el-GR" w:eastAsia="en-US"/>
              </w:rPr>
              <w:t xml:space="preserve"> για την επιλογή.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280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36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759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3B4E080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3E3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4F9625BD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851C3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970D6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Υπεύθυνος για Πληροφορίες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E998C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Υπευθύνου</w:t>
            </w:r>
          </w:p>
        </w:tc>
      </w:tr>
      <w:tr w:rsidR="00E91455" w:rsidRPr="00350A22" w14:paraId="4B1487D6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A6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B96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Χρήστος Βλέτσας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2D0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2651007401</w:t>
            </w:r>
          </w:p>
        </w:tc>
      </w:tr>
    </w:tbl>
    <w:p w14:paraId="6DAC0736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7B9DA716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 w:rsidRPr="00350A22">
        <w:rPr>
          <w:rFonts w:eastAsia="Calibri" w:cs="Times New Roman"/>
          <w:szCs w:val="22"/>
          <w:lang w:val="el-GR" w:eastAsia="en-US"/>
        </w:rPr>
        <w:br w:type="page"/>
      </w:r>
      <w:r>
        <w:rPr>
          <w:rFonts w:ascii="Segoe UI" w:eastAsia="Calibri" w:hAnsi="Segoe UI" w:cs="Segoe UI"/>
          <w:b/>
          <w:szCs w:val="22"/>
          <w:lang w:val="el-GR" w:eastAsia="en-US"/>
        </w:rPr>
        <w:lastRenderedPageBreak/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3: ΓΑΝΤΙΑ </w:t>
      </w:r>
      <w:r w:rsidRPr="00350A22">
        <w:rPr>
          <w:rFonts w:ascii="Segoe UI" w:eastAsia="Calibri" w:hAnsi="Segoe UI" w:cs="Segoe UI"/>
          <w:b/>
          <w:szCs w:val="22"/>
          <w:lang w:val="en-US" w:eastAsia="en-US"/>
        </w:rPr>
        <w:t>LATEX</w:t>
      </w:r>
    </w:p>
    <w:p w14:paraId="6A1FFC96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Σ: 16.560,00€</w:t>
      </w:r>
    </w:p>
    <w:p w14:paraId="682A0199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6%: 993,60€</w:t>
      </w:r>
    </w:p>
    <w:p w14:paraId="2E8C3522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ΤΜΗΜΑΤΟΣ</w:t>
      </w: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 ΜΕ ΦΠΑ: 17.553,60€</w:t>
      </w:r>
    </w:p>
    <w:p w14:paraId="53DF1811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Tahoma" w:hAnsi="Segoe UI" w:cs="Segoe UI"/>
          <w:szCs w:val="22"/>
          <w:lang w:val="en-US" w:eastAsia="en-US"/>
        </w:rPr>
      </w:pPr>
      <w:r w:rsidRPr="00350A22">
        <w:rPr>
          <w:rFonts w:ascii="Segoe UI" w:eastAsia="Tahoma" w:hAnsi="Segoe UI" w:cs="Segoe UI"/>
          <w:szCs w:val="22"/>
          <w:lang w:val="el-GR" w:eastAsia="en-US"/>
        </w:rPr>
        <w:t xml:space="preserve">(CPV): </w:t>
      </w:r>
      <w:r w:rsidRPr="00350A22">
        <w:rPr>
          <w:rFonts w:ascii="Segoe UI" w:eastAsia="Tahoma" w:hAnsi="Segoe UI" w:cs="Segoe UI"/>
          <w:szCs w:val="22"/>
          <w:lang w:val="en-US" w:eastAsia="en-US"/>
        </w:rPr>
        <w:t>18424300-0</w:t>
      </w:r>
    </w:p>
    <w:tbl>
      <w:tblPr>
        <w:tblW w:w="11533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4"/>
        <w:gridCol w:w="1414"/>
        <w:gridCol w:w="901"/>
        <w:gridCol w:w="1134"/>
        <w:gridCol w:w="1132"/>
        <w:gridCol w:w="7"/>
      </w:tblGrid>
      <w:tr w:rsidR="00E91455" w:rsidRPr="00350A22" w14:paraId="2FDC2EEE" w14:textId="77777777" w:rsidTr="001246BA">
        <w:trPr>
          <w:trHeight w:val="60"/>
          <w:jc w:val="center"/>
        </w:trPr>
        <w:tc>
          <w:tcPr>
            <w:tcW w:w="11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0AB1F4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 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3: ΓΑΝΤΙΑ 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  <w:t>LATEX</w:t>
            </w:r>
          </w:p>
        </w:tc>
      </w:tr>
      <w:tr w:rsidR="00E91455" w:rsidRPr="00350A22" w14:paraId="748B4780" w14:textId="77777777" w:rsidTr="001246BA">
        <w:trPr>
          <w:gridAfter w:val="1"/>
          <w:wAfter w:w="7" w:type="dxa"/>
          <w:trHeight w:val="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D011A2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ΑΑ Είδους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55452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49B93C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Μετρ.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54201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960F94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475B6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Απάντηση</w:t>
            </w:r>
          </w:p>
        </w:tc>
      </w:tr>
      <w:tr w:rsidR="00E91455" w:rsidRPr="00350A22" w14:paraId="4C6FDB32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F0B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4FA9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FF0000"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Γάντια </w:t>
            </w:r>
            <w:proofErr w:type="spellStart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latex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large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συσκευασία 100 τεμαχίων με τις ακόλουθες προδιαγραφές: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BC3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8DA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F29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CB3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E91455" w:rsidRPr="00350A22" w14:paraId="5DA73951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E68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A3CF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είναι κατασκευασμένα από 100%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νιτρίλιο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2E5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A57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212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4D3D656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369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BADED2C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C42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AD78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αμφιδέξια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943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974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AF4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B4C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7BD46980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7C9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6AE5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μιας χρήσης και χωρίς πούδρα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BC5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433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B1D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C62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44E4400B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65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8DB0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ευπροσάρμοστα και μη αποστειρωμένα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631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48F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22F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771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BF7B5C6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BBC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0D65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φέρουν σήμανση 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D3C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3FE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786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E30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F0976E1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229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63B4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C55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338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014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99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79AB921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84B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n-US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n-US" w:eastAsia="en-US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EDF9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  <w:t xml:space="preserve">Γάντια </w:t>
            </w: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n-US" w:eastAsia="en-US"/>
              </w:rPr>
              <w:t>latex</w:t>
            </w: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  <w:t xml:space="preserve"> </w:t>
            </w: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n-US" w:eastAsia="en-US"/>
              </w:rPr>
              <w:t>medium</w:t>
            </w: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  <w:t xml:space="preserve"> συσκευασία 100 τεμαχίων με τις ακόλουθες προδιαγραφές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113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color w:val="FF0000"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62A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309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A4B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29E32733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E6C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n-US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43B1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είναι κατασκευασμένα από 100%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νιτρίλιο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C56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D92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835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5D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6F8BADFB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999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DF1D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αμφιδέξια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1F0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DC1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11D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EA2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24762AB2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66C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A09D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μιας χρήσης και χωρίς πούδρα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6E3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233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1DF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BD7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2DDDBBBA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B0A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B7AA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Να είναι ευπροσάρμοστα και μη αποστειρωμένα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ADE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4D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5FA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342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625AFC22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A17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41D8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φέρουν σήμανση 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D47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6AC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CE1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ABE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08BD5648" w14:textId="77777777" w:rsidTr="001246BA">
        <w:trPr>
          <w:gridAfter w:val="1"/>
          <w:wAfter w:w="7" w:type="dxa"/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932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CB44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9F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B35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9B0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F22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343FE9A8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A3C8E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5ED0A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Υπεύθυνος για Πληροφορίες</w:t>
            </w:r>
          </w:p>
        </w:tc>
        <w:tc>
          <w:tcPr>
            <w:tcW w:w="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76AFB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Υπευθύνου</w:t>
            </w:r>
          </w:p>
        </w:tc>
      </w:tr>
      <w:tr w:rsidR="00E91455" w:rsidRPr="00350A22" w14:paraId="211C1F16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944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E46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Χρήστος Βλέτσας</w:t>
            </w:r>
          </w:p>
        </w:tc>
        <w:tc>
          <w:tcPr>
            <w:tcW w:w="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D66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2651007401</w:t>
            </w:r>
          </w:p>
        </w:tc>
      </w:tr>
    </w:tbl>
    <w:p w14:paraId="4EE15786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35E799EE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 w:rsidRPr="00350A22">
        <w:rPr>
          <w:rFonts w:eastAsia="Calibri" w:cs="Times New Roman"/>
          <w:szCs w:val="22"/>
          <w:lang w:val="el-GR" w:eastAsia="en-US"/>
        </w:rPr>
        <w:br w:type="page"/>
      </w:r>
      <w:r>
        <w:rPr>
          <w:rFonts w:ascii="Segoe UI" w:eastAsia="Calibri" w:hAnsi="Segoe UI" w:cs="Segoe UI"/>
          <w:b/>
          <w:szCs w:val="22"/>
          <w:lang w:val="el-GR" w:eastAsia="en-US"/>
        </w:rPr>
        <w:lastRenderedPageBreak/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</w:t>
      </w:r>
      <w:r w:rsidRPr="00350A22">
        <w:rPr>
          <w:rFonts w:ascii="Segoe UI" w:eastAsia="Calibri" w:hAnsi="Segoe UI" w:cs="Segoe UI"/>
          <w:b/>
          <w:szCs w:val="22"/>
          <w:lang w:val="en-US" w:eastAsia="en-US"/>
        </w:rPr>
        <w:t>4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>: ΧΑΡΤΙ ΧΕΙΡΟΣ</w:t>
      </w:r>
    </w:p>
    <w:p w14:paraId="110908AB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Σ: 1.589,87€</w:t>
      </w:r>
    </w:p>
    <w:p w14:paraId="229E4D5B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24%: 381,57€</w:t>
      </w:r>
    </w:p>
    <w:p w14:paraId="2E0A6F9B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ΤΜΗΜΑΤΟΣ</w:t>
      </w: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 ΜΕ ΦΠΑ: 1.971,44€</w:t>
      </w:r>
    </w:p>
    <w:p w14:paraId="61685517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Tahoma" w:hAnsi="Segoe UI" w:cs="Segoe UI"/>
          <w:szCs w:val="22"/>
          <w:lang w:val="en-US" w:eastAsia="en-US"/>
        </w:rPr>
      </w:pPr>
      <w:r w:rsidRPr="00350A22">
        <w:rPr>
          <w:rFonts w:ascii="Segoe UI" w:eastAsia="Tahoma" w:hAnsi="Segoe UI" w:cs="Segoe UI"/>
          <w:szCs w:val="22"/>
          <w:lang w:val="el-GR" w:eastAsia="en-US"/>
        </w:rPr>
        <w:t xml:space="preserve">(CPV): </w:t>
      </w:r>
      <w:r w:rsidRPr="00350A22">
        <w:rPr>
          <w:rFonts w:ascii="Segoe UI" w:eastAsia="Tahoma" w:hAnsi="Segoe UI" w:cs="Segoe UI"/>
          <w:szCs w:val="22"/>
          <w:lang w:val="en-US" w:eastAsia="en-US"/>
        </w:rPr>
        <w:t>33760000-5</w:t>
      </w:r>
    </w:p>
    <w:tbl>
      <w:tblPr>
        <w:tblW w:w="112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4"/>
        <w:gridCol w:w="1229"/>
        <w:gridCol w:w="850"/>
        <w:gridCol w:w="1134"/>
        <w:gridCol w:w="1132"/>
      </w:tblGrid>
      <w:tr w:rsidR="00E91455" w:rsidRPr="00350A22" w14:paraId="4804E80F" w14:textId="77777777" w:rsidTr="001246BA">
        <w:trPr>
          <w:trHeight w:val="60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952D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 xml:space="preserve"> 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: ΧΑΡΤΙ ΧΕΙΡΟΣ</w:t>
            </w:r>
          </w:p>
        </w:tc>
      </w:tr>
      <w:tr w:rsidR="00E91455" w:rsidRPr="00350A22" w14:paraId="4B1BD99A" w14:textId="77777777" w:rsidTr="001246BA">
        <w:trPr>
          <w:trHeight w:val="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F476E7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ΑΑ Είδους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2660EC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525EE2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Μετρ.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30ED58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2346B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5C685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Απάντηση</w:t>
            </w:r>
          </w:p>
        </w:tc>
      </w:tr>
      <w:tr w:rsidR="00E91455" w:rsidRPr="00350A22" w14:paraId="2947FCB0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B66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2008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color w:val="000000"/>
                <w:szCs w:val="22"/>
                <w:lang w:val="el-GR" w:eastAsia="en-US"/>
              </w:rPr>
              <w:t xml:space="preserve">Χαρτί Χειρός συσκευασία 3Kg με τις ακόλουθες προδιαγραφές: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A1B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n-US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ΤΕΜΑΧΙΟ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601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63E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  <w:r w:rsidRPr="00350A22"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C8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ascii="Calibri Light" w:eastAsia="Calibri" w:hAnsi="Calibri Light" w:cs="Calibri Light"/>
                <w:b/>
                <w:szCs w:val="22"/>
                <w:lang w:val="el-GR" w:eastAsia="en-US"/>
              </w:rPr>
            </w:pPr>
          </w:p>
        </w:tc>
      </w:tr>
      <w:tr w:rsidR="00E91455" w:rsidRPr="00350A22" w14:paraId="1AF69425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B70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EE71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Χρώμα λευκό, από 100%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χαρτόμαζα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(λευκασμένος χημικός πολτός)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44A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D88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1B8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958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DF3DB29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0E1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0FC6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Καθαρό βάρος ρολού: 3.000 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 xml:space="preserve">gr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± 10 %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F81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9BD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63E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36A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BBFB12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ACD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214C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Μήκος χαρτιού ρολού: 275 μ ± 10 </w:t>
            </w:r>
            <w:r w:rsidRPr="00350A22">
              <w:rPr>
                <w:rFonts w:eastAsia="Calibri"/>
                <w:i/>
                <w:iCs/>
                <w:color w:val="000000"/>
                <w:szCs w:val="22"/>
                <w:lang w:val="el-GR" w:eastAsia="el-GR" w:bidi="el-GR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4A2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C45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152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4C3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BDCF915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8F6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5E82F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Φύλλα διπλά / ρολό: 1.380 ± 10 </w:t>
            </w:r>
            <w:r w:rsidRPr="00350A22">
              <w:rPr>
                <w:rFonts w:eastAsia="Calibri"/>
                <w:i/>
                <w:iCs/>
                <w:color w:val="000000"/>
                <w:szCs w:val="22"/>
                <w:lang w:val="el-GR" w:eastAsia="el-GR" w:bidi="el-GR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52C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7D5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756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229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2E4F9843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5D6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79919" w14:textId="77777777" w:rsidR="00E91455" w:rsidRPr="00350A22" w:rsidRDefault="00E91455" w:rsidP="001246BA">
            <w:pPr>
              <w:suppressAutoHyphens w:val="0"/>
              <w:spacing w:after="160" w:line="22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Ύφος Ρολού: 24 </w:t>
            </w:r>
            <w:r w:rsidRPr="00350A22">
              <w:rPr>
                <w:rFonts w:eastAsia="Calibri"/>
                <w:b/>
                <w:bCs/>
                <w:color w:val="000000"/>
                <w:szCs w:val="22"/>
                <w:shd w:val="clear" w:color="auto" w:fill="FFFFFF"/>
                <w:lang w:val="en-US" w:eastAsia="el-GR" w:bidi="en-US"/>
              </w:rPr>
              <w:t xml:space="preserve">cm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± 10 %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30C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C37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8F0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68F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FFA32A0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20F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DA1B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διατίθενται σε ρολά βάρους περίπου 3.000 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gr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 xml:space="preserve">.,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διπλών φύλλων, περιτυλιγμένο ανά 2 σε πλαστικό περίβλημα από πολυαιθυλένιο σε τρόπο ώστε κανένα σημείο του χαρτιού να μην παραμένει εκτεθειμένο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1BF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C57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A9D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8D9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7C7C7E6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EA4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C06B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Κάθε ρολό να είναι περιτυλιγμένο σε κύλινδρο από χαρτόνι κατάλληλο για την στήριξή του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85A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A3F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2E5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CA3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E7897D4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784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1EB3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89E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2FD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204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  <w:p w14:paraId="763EF19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93A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49EAD2D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3658D4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E916E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Υπεύθυνος για Πληροφορίες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E1FCA3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Υπευθύνου</w:t>
            </w:r>
          </w:p>
        </w:tc>
      </w:tr>
      <w:tr w:rsidR="00E91455" w:rsidRPr="00350A22" w14:paraId="796334C3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6C7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F84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Χρήστος Βλέτσας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CC7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2651007401</w:t>
            </w:r>
          </w:p>
        </w:tc>
      </w:tr>
    </w:tbl>
    <w:p w14:paraId="6DEC06B6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12CA6749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 w:rsidRPr="00350A22">
        <w:rPr>
          <w:rFonts w:eastAsia="Calibri" w:cs="Times New Roman"/>
          <w:szCs w:val="22"/>
          <w:lang w:val="el-GR" w:eastAsia="en-US"/>
        </w:rPr>
        <w:br w:type="page"/>
      </w:r>
      <w:r>
        <w:rPr>
          <w:rFonts w:ascii="Segoe UI" w:eastAsia="Calibri" w:hAnsi="Segoe UI" w:cs="Segoe UI"/>
          <w:b/>
          <w:szCs w:val="22"/>
          <w:lang w:val="el-GR" w:eastAsia="en-US"/>
        </w:rPr>
        <w:lastRenderedPageBreak/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5: ΕΠΙΤΟΙΧΙΕΣ ΣΥΣΚΕΥΕΣ ΓΙΑ ΑΝΤΙΣΗΠΤΙΚΟ / ΑΝΤΙΣΗΠΤΙΚΕΣ LOTION </w:t>
      </w:r>
    </w:p>
    <w:p w14:paraId="79E91609" w14:textId="77777777" w:rsidR="00E91455" w:rsidRPr="00350A22" w:rsidRDefault="00E91455" w:rsidP="00E91455">
      <w:pPr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>
        <w:rPr>
          <w:rFonts w:ascii="Segoe UI" w:eastAsia="Calibri" w:hAnsi="Segoe UI" w:cs="Segoe UI"/>
          <w:b/>
          <w:szCs w:val="22"/>
          <w:lang w:val="el-GR" w:eastAsia="en-US"/>
        </w:rPr>
        <w:t>ΥΠΟΤΜΗΜ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Α 5Α: ΕΠΙΤΟΙΧΙΕΣ ΣΥΣΚΕΥΕΣ ΓΙΑ ΑΝΤΙΣΗΠΤΙΚΟ </w:t>
      </w:r>
    </w:p>
    <w:p w14:paraId="7DFF5226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ΥΠΟΤΜΗΜΑΤΟ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Σ: 2.140,00€</w:t>
      </w:r>
    </w:p>
    <w:p w14:paraId="46FF77D0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24%: 513,60€</w:t>
      </w:r>
    </w:p>
    <w:p w14:paraId="51A431B7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ΥΠΟΤΜΗΜΑΤΟ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Σ ΜΕ ΦΠΑ: 2.653,60€</w:t>
      </w:r>
    </w:p>
    <w:p w14:paraId="23141A71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(CPV): </w:t>
      </w:r>
      <w:r w:rsidRPr="00350A22">
        <w:rPr>
          <w:rFonts w:ascii="Segoe UI" w:eastAsia="Tahoma" w:hAnsi="Segoe UI" w:cs="Segoe UI"/>
          <w:szCs w:val="22"/>
          <w:lang w:val="el-GR" w:eastAsia="en-US"/>
        </w:rPr>
        <w:t>44410000-7</w:t>
      </w:r>
    </w:p>
    <w:tbl>
      <w:tblPr>
        <w:tblW w:w="112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4"/>
        <w:gridCol w:w="1229"/>
        <w:gridCol w:w="850"/>
        <w:gridCol w:w="1134"/>
        <w:gridCol w:w="1132"/>
      </w:tblGrid>
      <w:tr w:rsidR="00E91455" w:rsidRPr="00350A22" w14:paraId="232A8DDF" w14:textId="77777777" w:rsidTr="001246BA">
        <w:trPr>
          <w:trHeight w:val="60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547162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ΥΠΟ</w:t>
            </w: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 5Α: ΕΠΙΤΟΙΧΙΕΣ ΣΥΣΚΕΥΕΣ ΓΙΑ ΑΝΤΙΣΗΠΤΙΚΟ</w:t>
            </w:r>
          </w:p>
        </w:tc>
      </w:tr>
      <w:tr w:rsidR="00E91455" w:rsidRPr="00350A22" w14:paraId="1CFE34C1" w14:textId="77777777" w:rsidTr="001246BA">
        <w:trPr>
          <w:trHeight w:val="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916F7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ΑΑ Είδους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6DFEB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D0E407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Μετρ.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C8D9E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D3CD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F361D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Απάντηση</w:t>
            </w:r>
          </w:p>
        </w:tc>
      </w:tr>
      <w:tr w:rsidR="00E91455" w:rsidRPr="00350A22" w14:paraId="65E1086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7EF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D18B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proofErr w:type="spellStart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Επιτοίχιες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Συσκευές για αντισηπτικό με τις ακόλουθες προδιαγραφές: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B43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n-US" w:eastAsia="en-US"/>
              </w:rPr>
              <w:t>ΤΕΜ</w:t>
            </w:r>
            <w:r w:rsidRPr="00350A22">
              <w:rPr>
                <w:rFonts w:eastAsia="Calibri"/>
                <w:b/>
                <w:szCs w:val="22"/>
                <w:lang w:val="el-GR" w:eastAsia="en-US"/>
              </w:rPr>
              <w:t>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58F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350A22">
              <w:rPr>
                <w:rFonts w:eastAsia="Calibri"/>
                <w:b/>
                <w:szCs w:val="22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51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779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E91455" w:rsidRPr="00350A22" w14:paraId="1C0ABE1E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B09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46EC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 xml:space="preserve">Η </w:t>
            </w: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επιτοίχια</w:t>
            </w:r>
            <w:proofErr w:type="spellEnd"/>
            <w:r w:rsidRPr="00350A22">
              <w:rPr>
                <w:rFonts w:eastAsia="Calibri"/>
                <w:szCs w:val="22"/>
                <w:lang w:val="el-GR" w:eastAsia="en-US"/>
              </w:rPr>
              <w:t xml:space="preserve"> βάση πρέπει να διαθέτει δικό της δοχείο το οποίο μπορεί να πληρωθεί με αντισηπτικό σε μορφή</w:t>
            </w:r>
            <w:r w:rsidRPr="00350A22">
              <w:rPr>
                <w:rFonts w:eastAsia="Calibri"/>
                <w:color w:val="FF0000"/>
                <w:szCs w:val="22"/>
                <w:lang w:val="el-GR" w:eastAsia="en-US"/>
              </w:rPr>
              <w:t xml:space="preserve"> </w:t>
            </w: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τζελ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B7E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0A6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B8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112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CC48D54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3A2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8972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Το περίβλημα της συσκευής να είναι κλειστό για μεγαλύτερη και καλύτερη προστασία του προϊόντος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9DA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DA5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25E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BA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81B35EE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A37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C3F3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είναι κατασκευασμένη από σταθερό και ανθεκτικό υλικό, κατάλληλο για απολυμαντικά/αντισηπτικά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06F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E25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B8D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ECA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4B5AC99E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D57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32CF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Η συσκευή να έχει μια διαφανή περιοχή (παράθυρο) για τον έλεγχο(στάθμη)του περιεχομένου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F24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BD9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491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BAE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DA17984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97D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5DCA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Εύκολο και γρήγορο γέμισμα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CEE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101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279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682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778E316D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776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519C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Εύκολη στη χρήση και στον καθαρισμό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811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809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97D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212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29D29143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0A2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2ED8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διαθέτει μοχλό χειρισμού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E28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D2A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0B1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6B5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FEA12F5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8FD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A5B6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 xml:space="preserve">Να διαθέτει αντλία παροχής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0DF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5DD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29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704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8833139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1F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99DD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Η συσκευή να είναι εύκολη στην εγκατάσταση και να προσαρμόζεται με βίδες στον τοίχο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917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8EC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F8A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28F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75688560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443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5955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Μαζί με τη βάση να συμπεριλαμβάνονται εξαρτήματα τοποθέτησης και οδηγίες χρήσης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CE9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95D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90E0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B75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6BC7F6F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A3B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9135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ascii="Verdana" w:eastAsia="Calibri" w:hAnsi="Verdana"/>
                <w:color w:val="000000"/>
                <w:sz w:val="16"/>
                <w:szCs w:val="16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684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7DA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48C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394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7C3B0E0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9DF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E1FF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είναι </w:t>
            </w:r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συμβατό με την προσφερόμενη </w:t>
            </w:r>
            <w:r w:rsidRPr="00A511D5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Αντισηπτική LOTION </w:t>
            </w:r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του </w:t>
            </w:r>
            <w:proofErr w:type="spellStart"/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>υποτμήματος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5Β (</w:t>
            </w:r>
            <w:r w:rsidRPr="00A511D5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Συσκευασία των 500 </w:t>
            </w:r>
            <w:proofErr w:type="spellStart"/>
            <w:r w:rsidRPr="00A511D5">
              <w:rPr>
                <w:rFonts w:eastAsia="Calibri"/>
                <w:color w:val="000000"/>
                <w:szCs w:val="22"/>
                <w:lang w:val="el-GR" w:eastAsia="el-GR" w:bidi="el-GR"/>
              </w:rPr>
              <w:t>ml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>).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E89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242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B01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F86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510CE0F7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65631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96F11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Υπεύθυνος για Πληροφορίες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6AB349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Υπευθύνου</w:t>
            </w:r>
          </w:p>
        </w:tc>
      </w:tr>
      <w:tr w:rsidR="00E91455" w:rsidRPr="00350A22" w14:paraId="1A576EB7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3D5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3C1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Χρήστος Βλέτσας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70E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2651007401</w:t>
            </w:r>
          </w:p>
        </w:tc>
      </w:tr>
    </w:tbl>
    <w:p w14:paraId="273F34AE" w14:textId="77777777" w:rsidR="00E91455" w:rsidRPr="00350A22" w:rsidRDefault="00E91455" w:rsidP="00E91455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3ED4B4A7" w14:textId="77777777" w:rsidR="00E91455" w:rsidRPr="00350A22" w:rsidRDefault="00E91455" w:rsidP="00E91455">
      <w:pPr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Segoe UI" w:eastAsia="Calibri" w:hAnsi="Segoe UI" w:cs="Segoe UI"/>
          <w:b/>
          <w:szCs w:val="22"/>
          <w:lang w:val="el-GR" w:eastAsia="en-US"/>
        </w:rPr>
      </w:pPr>
      <w:r w:rsidRPr="00350A22">
        <w:rPr>
          <w:rFonts w:ascii="Segoe UI" w:eastAsia="Calibri" w:hAnsi="Segoe UI" w:cs="Segoe UI"/>
          <w:b/>
          <w:szCs w:val="22"/>
          <w:lang w:val="el-GR" w:eastAsia="en-US"/>
        </w:rPr>
        <w:br w:type="page"/>
      </w:r>
      <w:r>
        <w:rPr>
          <w:rFonts w:ascii="Segoe UI" w:eastAsia="Calibri" w:hAnsi="Segoe UI" w:cs="Segoe UI"/>
          <w:b/>
          <w:szCs w:val="22"/>
          <w:lang w:val="el-GR" w:eastAsia="en-US"/>
        </w:rPr>
        <w:lastRenderedPageBreak/>
        <w:t>ΥΠΟ</w:t>
      </w:r>
      <w:r w:rsidRPr="006E145F">
        <w:rPr>
          <w:rFonts w:ascii="Segoe UI" w:eastAsia="Calibri" w:hAnsi="Segoe UI" w:cs="Segoe UI"/>
          <w:b/>
          <w:szCs w:val="22"/>
          <w:lang w:val="el-GR" w:eastAsia="en-US"/>
        </w:rPr>
        <w:t>ΤΜΗΜΑ</w:t>
      </w:r>
      <w:r w:rsidRPr="00350A22">
        <w:rPr>
          <w:rFonts w:ascii="Segoe UI" w:eastAsia="Calibri" w:hAnsi="Segoe UI" w:cs="Segoe UI"/>
          <w:b/>
          <w:szCs w:val="22"/>
          <w:lang w:val="el-GR" w:eastAsia="en-US"/>
        </w:rPr>
        <w:t xml:space="preserve"> 5Β: ΑΝΤΙΣΗΠΤΙΚΕΣ LOTION ΓΙΑ ΤΙΣ ΕΠΙΤΟΙΧΙΕΣ ΣΥΣΚΕΥΕΣ</w:t>
      </w:r>
    </w:p>
    <w:p w14:paraId="0123426A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ΚΑΘΑΡΗ ΑΞΙΑ </w:t>
      </w:r>
      <w:r>
        <w:rPr>
          <w:rFonts w:ascii="Segoe UI" w:eastAsia="Calibri" w:hAnsi="Segoe UI" w:cs="Segoe UI"/>
          <w:szCs w:val="22"/>
          <w:lang w:val="el-GR" w:eastAsia="en-US"/>
        </w:rPr>
        <w:t>ΥΠΟΤΜΗΜΑΤΟΣ</w:t>
      </w:r>
      <w:r w:rsidRPr="00350A22">
        <w:rPr>
          <w:rFonts w:ascii="Segoe UI" w:eastAsia="Calibri" w:hAnsi="Segoe UI" w:cs="Segoe UI"/>
          <w:szCs w:val="22"/>
          <w:lang w:val="el-GR" w:eastAsia="en-US"/>
        </w:rPr>
        <w:t>: 13.475,00€</w:t>
      </w:r>
    </w:p>
    <w:p w14:paraId="40B78485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>ΦΠΑ 6%: 808,50€</w:t>
      </w:r>
    </w:p>
    <w:p w14:paraId="5B63BC01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Calibri" w:hAnsi="Segoe UI" w:cs="Segoe UI"/>
          <w:szCs w:val="22"/>
          <w:lang w:val="el-GR" w:eastAsia="en-US"/>
        </w:rPr>
      </w:pP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ΣΥΝΟΛΙΚΗ ΑΞΙΑ </w:t>
      </w:r>
      <w:r>
        <w:rPr>
          <w:rFonts w:ascii="Segoe UI" w:eastAsia="Calibri" w:hAnsi="Segoe UI" w:cs="Segoe UI"/>
          <w:szCs w:val="22"/>
          <w:lang w:val="el-GR" w:eastAsia="en-US"/>
        </w:rPr>
        <w:t>ΥΠΟΤΜΗΜΑΤΟΣ</w:t>
      </w:r>
      <w:r w:rsidRPr="00350A22">
        <w:rPr>
          <w:rFonts w:ascii="Segoe UI" w:eastAsia="Calibri" w:hAnsi="Segoe UI" w:cs="Segoe UI"/>
          <w:szCs w:val="22"/>
          <w:lang w:val="el-GR" w:eastAsia="en-US"/>
        </w:rPr>
        <w:t xml:space="preserve"> ΜΕ ΦΠΑ: 14.283,50€</w:t>
      </w:r>
    </w:p>
    <w:p w14:paraId="1C3067EE" w14:textId="77777777" w:rsidR="00E91455" w:rsidRPr="00350A22" w:rsidRDefault="00E91455" w:rsidP="00E91455">
      <w:pPr>
        <w:suppressAutoHyphens w:val="0"/>
        <w:spacing w:line="259" w:lineRule="auto"/>
        <w:jc w:val="left"/>
        <w:rPr>
          <w:rFonts w:ascii="Segoe UI" w:eastAsia="Tahoma" w:hAnsi="Segoe UI" w:cs="Segoe UI"/>
          <w:szCs w:val="22"/>
          <w:lang w:val="el-GR" w:eastAsia="en-US"/>
        </w:rPr>
      </w:pPr>
      <w:r w:rsidRPr="00350A22">
        <w:rPr>
          <w:rFonts w:ascii="Segoe UI" w:eastAsia="Tahoma" w:hAnsi="Segoe UI" w:cs="Segoe UI"/>
          <w:szCs w:val="22"/>
          <w:lang w:val="el-GR" w:eastAsia="en-US"/>
        </w:rPr>
        <w:t>(CPV): 33631600-8</w:t>
      </w:r>
    </w:p>
    <w:tbl>
      <w:tblPr>
        <w:tblW w:w="112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4"/>
        <w:gridCol w:w="1229"/>
        <w:gridCol w:w="850"/>
        <w:gridCol w:w="1134"/>
        <w:gridCol w:w="1132"/>
      </w:tblGrid>
      <w:tr w:rsidR="00E91455" w:rsidRPr="00350A22" w14:paraId="6093D13F" w14:textId="77777777" w:rsidTr="001246BA">
        <w:trPr>
          <w:trHeight w:val="60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0FC8B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ΥΠΟ</w:t>
            </w:r>
            <w:r>
              <w:rPr>
                <w:rFonts w:eastAsia="Calibri" w:cs="Times New Roman"/>
                <w:b/>
                <w:sz w:val="18"/>
                <w:szCs w:val="18"/>
                <w:lang w:val="el-GR" w:eastAsia="en-US"/>
              </w:rPr>
              <w:t>ΤΜΗΜΑ</w:t>
            </w: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 5Β: ΑΝΤΙΣΗΠΤΙΚΗ LOTION </w:t>
            </w:r>
          </w:p>
        </w:tc>
      </w:tr>
      <w:tr w:rsidR="00E91455" w:rsidRPr="00350A22" w14:paraId="73DBF20A" w14:textId="77777777" w:rsidTr="001246BA">
        <w:trPr>
          <w:trHeight w:val="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CF43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ΑΑ Είδους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62B7A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2D6488" w14:textId="77777777" w:rsidR="00E91455" w:rsidRPr="00350A22" w:rsidRDefault="00E91455" w:rsidP="001246BA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Μετρ.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576727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Πλήθος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C12673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Απαίτηση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90EB25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Απάντηση</w:t>
            </w:r>
          </w:p>
        </w:tc>
      </w:tr>
      <w:tr w:rsidR="00E91455" w:rsidRPr="00350A22" w14:paraId="4F47A3A5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6C4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E425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Αντισηπτική </w:t>
            </w:r>
            <w:r w:rsidRPr="00350A22">
              <w:rPr>
                <w:rFonts w:eastAsia="Calibri"/>
                <w:b/>
                <w:color w:val="000000"/>
                <w:szCs w:val="22"/>
                <w:lang w:val="en-US" w:eastAsia="en-US"/>
              </w:rPr>
              <w:t>LOTION</w:t>
            </w: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με περιεκτικότητα σε </w:t>
            </w:r>
            <w:proofErr w:type="spellStart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ισοπροπυλική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αλκοόλη 70% Συσκευασία των 500 </w:t>
            </w:r>
            <w:r w:rsidRPr="00350A22">
              <w:rPr>
                <w:rFonts w:eastAsia="Calibri"/>
                <w:b/>
                <w:color w:val="000000"/>
                <w:szCs w:val="22"/>
                <w:lang w:val="en-US" w:eastAsia="en-US"/>
              </w:rPr>
              <w:t>ml</w:t>
            </w: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που να εφαρμόζει στις </w:t>
            </w:r>
            <w:proofErr w:type="spellStart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>επιτοίχιες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συσκευές τ</w:t>
            </w:r>
            <w:r>
              <w:rPr>
                <w:rFonts w:eastAsia="Calibri"/>
                <w:b/>
                <w:color w:val="000000"/>
                <w:szCs w:val="22"/>
                <w:lang w:val="el-GR" w:eastAsia="en-US"/>
              </w:rPr>
              <w:t>ου</w:t>
            </w:r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Cs w:val="22"/>
                <w:lang w:val="el-GR" w:eastAsia="en-US"/>
              </w:rPr>
              <w:t>υποτμήματος</w:t>
            </w:r>
            <w:proofErr w:type="spellEnd"/>
            <w:r w:rsidRPr="00350A22">
              <w:rPr>
                <w:rFonts w:eastAsia="Calibri"/>
                <w:b/>
                <w:color w:val="000000"/>
                <w:szCs w:val="22"/>
                <w:lang w:val="el-GR" w:eastAsia="en-US"/>
              </w:rPr>
              <w:t xml:space="preserve"> 5Α.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4A4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ΤΕΜΑΧΙΟ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D39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350A22">
              <w:rPr>
                <w:rFonts w:eastAsia="Calibri"/>
                <w:b/>
                <w:szCs w:val="22"/>
                <w:lang w:val="en-US" w:eastAsia="en-US"/>
              </w:rPr>
              <w:t>3.500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535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350A22">
              <w:rPr>
                <w:rFonts w:eastAsia="Calibri"/>
                <w:b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8BD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3B27FC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DF2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927" w14:textId="77777777" w:rsidR="00E91455" w:rsidRPr="00350A22" w:rsidRDefault="00E91455" w:rsidP="001246BA">
            <w:pPr>
              <w:suppressAutoHyphens w:val="0"/>
              <w:spacing w:after="160" w:line="235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Υγρό Αλκοολούχο διάλυμα με άδεια Ε.Ο.Φ., με περιεκτικότητα αλκοόλης ή μείγματος αλκοολών (αιθανόλη,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ισοπροπανόλη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ή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προπανόλη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) με άθροισμα τουλάχιστον 70%,</w:t>
            </w:r>
            <w:r w:rsidRPr="00350A22">
              <w:rPr>
                <w:rFonts w:eastAsia="Calibri"/>
                <w:szCs w:val="22"/>
                <w:lang w:val="el-GR" w:eastAsia="en-US"/>
              </w:rPr>
              <w:t xml:space="preserve"> σε μορφή</w:t>
            </w:r>
            <w:r w:rsidRPr="00350A22">
              <w:rPr>
                <w:rFonts w:eastAsia="Calibri"/>
                <w:color w:val="FF0000"/>
                <w:szCs w:val="22"/>
                <w:lang w:val="el-GR" w:eastAsia="en-US"/>
              </w:rPr>
              <w:t xml:space="preserve"> </w:t>
            </w:r>
            <w:proofErr w:type="spellStart"/>
            <w:r w:rsidRPr="00350A22">
              <w:rPr>
                <w:rFonts w:eastAsia="Calibri"/>
                <w:szCs w:val="22"/>
                <w:lang w:val="el-GR" w:eastAsia="en-US"/>
              </w:rPr>
              <w:t>τζελ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EE2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A8A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285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A6B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17949148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42E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3537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Κατάλληλο για συχνή χρήση, να μη δημιουργεί ξηροδερμίες ή ερεθισμούς, χωρίς χρώμα και χρωστικές, αδιάλυτο για γρήγορη αντισηψία με μικροβιοκτόνο δράση έως ένα (1) λεπτό, με προτεραιότητα στο συντομότερο χρόνο μικροβιοκτόνου δράσης.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59A4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E08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08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79E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B5FB732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274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0058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Συσκευασία: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>500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ml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 xml:space="preserve">,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με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δοσομετρική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αντλία. Να αναφέρεται η ποσότητα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δοσομέτρησης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της αντλίας, η οποία να συμφωνεί με το ενημερωτικό φυλλάδιο προϊόντος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>(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prospectus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 xml:space="preserve">)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της κατασκευάστριας εταιρείας.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02F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87A3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6F5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AD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BEC832B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3F85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1EB4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Να είναι αποτελεσματικό έναντι του </w:t>
            </w:r>
            <w:proofErr w:type="spellStart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Κορωνοϊού</w:t>
            </w:r>
            <w:proofErr w:type="spellEnd"/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D315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917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3F7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7B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61B23823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FDB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EB8A" w14:textId="77777777" w:rsidR="00E91455" w:rsidRPr="00350A22" w:rsidRDefault="00E91455" w:rsidP="001246BA">
            <w:pPr>
              <w:suppressAutoHyphens w:val="0"/>
              <w:spacing w:after="160" w:line="200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9001 &amp; </w:t>
            </w:r>
            <w:r w:rsidRPr="00350A22">
              <w:rPr>
                <w:rFonts w:eastAsia="Calibri"/>
                <w:color w:val="000000"/>
                <w:szCs w:val="22"/>
                <w:lang w:val="en-US" w:eastAsia="el-GR" w:bidi="en-US"/>
              </w:rPr>
              <w:t>ISO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n-US"/>
              </w:rPr>
              <w:t xml:space="preserve">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14001, της κατασκευάστριας εταιρείας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E9A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2B78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9F71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8DD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05527590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780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3C54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 προσκομιστεί δείγμα του προϊόντος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1F6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B2A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7587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931C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2FC6810A" w14:textId="77777777" w:rsidTr="001246BA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C75D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12183" w14:textId="77777777" w:rsidR="00E91455" w:rsidRPr="00350A22" w:rsidRDefault="00E91455" w:rsidP="001246B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 xml:space="preserve">Να προσκομιστεί </w:t>
            </w:r>
            <w:r w:rsidRPr="00350A22">
              <w:rPr>
                <w:rFonts w:eastAsia="Calibri"/>
                <w:color w:val="000000"/>
                <w:szCs w:val="22"/>
                <w:lang w:val="el-GR" w:eastAsia="el-GR" w:bidi="el-GR"/>
              </w:rPr>
              <w:t>άδεια Ε.Ο.Φ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798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03B2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859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350A2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38C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E91455" w:rsidRPr="00350A22" w14:paraId="3B41C892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51266F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3C6D4E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Υπεύθυνος για Πληροφορίες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23A2246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proofErr w:type="spellStart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50A2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 Υπευθύνου</w:t>
            </w:r>
          </w:p>
        </w:tc>
      </w:tr>
      <w:tr w:rsidR="00E91455" w:rsidRPr="00350A22" w14:paraId="46670F45" w14:textId="77777777" w:rsidTr="001246BA">
        <w:trPr>
          <w:trHeight w:val="6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6DAA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Κεντρική Αποθήκη Πανεπιστημιούπολης Ιωαννίνων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10C9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Χρήστος Βλέτσας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DCCB" w14:textId="77777777" w:rsidR="00E91455" w:rsidRPr="00350A22" w:rsidRDefault="00E91455" w:rsidP="001246BA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50A22">
              <w:rPr>
                <w:rFonts w:eastAsia="Calibri" w:cs="Times New Roman"/>
                <w:sz w:val="20"/>
                <w:szCs w:val="20"/>
                <w:lang w:val="el-GR" w:eastAsia="en-US"/>
              </w:rPr>
              <w:t>2651007401</w:t>
            </w:r>
          </w:p>
        </w:tc>
      </w:tr>
    </w:tbl>
    <w:p w14:paraId="7AC19464" w14:textId="77777777" w:rsidR="00E91455" w:rsidRDefault="00E91455" w:rsidP="00E91455">
      <w:pPr>
        <w:jc w:val="left"/>
        <w:rPr>
          <w:lang w:val="el-GR"/>
        </w:rPr>
      </w:pPr>
    </w:p>
    <w:p w14:paraId="6F66C7B9" w14:textId="77777777" w:rsidR="00E91455" w:rsidRPr="00B64F38" w:rsidRDefault="00E91455" w:rsidP="00E91455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5508E6BD" w14:textId="77777777" w:rsidR="00E91455" w:rsidRPr="00C9228E" w:rsidRDefault="00E91455" w:rsidP="00E91455">
      <w:pPr>
        <w:suppressAutoHyphens w:val="0"/>
        <w:spacing w:after="160" w:line="259" w:lineRule="auto"/>
        <w:rPr>
          <w:rFonts w:ascii="Segoe UI" w:hAnsi="Segoe UI" w:cs="Segoe UI"/>
          <w:color w:val="000000"/>
          <w:sz w:val="20"/>
          <w:szCs w:val="20"/>
          <w:lang w:val="el-GR"/>
        </w:rPr>
      </w:pPr>
      <w:r w:rsidRPr="00C9228E">
        <w:rPr>
          <w:rFonts w:ascii="Segoe UI" w:hAnsi="Segoe UI" w:cs="Segoe UI"/>
          <w:b/>
          <w:color w:val="002060"/>
          <w:szCs w:val="22"/>
          <w:lang w:val="el-GR"/>
        </w:rPr>
        <w:lastRenderedPageBreak/>
        <w:t>ΜΕΡΟΣ Β- ΟΙΚΟΝΟΜΙΚΟ ΑΝΤΙΚΕΙΜΕΝΟ ΤΗΣ ΣΥΜΒΑΣΗΣ</w:t>
      </w:r>
    </w:p>
    <w:p w14:paraId="5188B51B" w14:textId="77777777" w:rsidR="00E91455" w:rsidRPr="00C9228E" w:rsidRDefault="00E91455" w:rsidP="00E91455">
      <w:pPr>
        <w:spacing w:before="120"/>
        <w:rPr>
          <w:rFonts w:ascii="Segoe UI" w:hAnsi="Segoe UI" w:cs="Segoe UI"/>
          <w:lang w:val="el-GR"/>
        </w:rPr>
      </w:pPr>
      <w:bookmarkStart w:id="0" w:name="_Hlk64888791"/>
      <w:r>
        <w:rPr>
          <w:rFonts w:ascii="Segoe UI" w:hAnsi="Segoe UI" w:cs="Segoe UI"/>
          <w:lang w:val="el-GR"/>
        </w:rPr>
        <w:t>Η σύμβαση περιλαμβάνεται στ</w:t>
      </w:r>
      <w:r w:rsidRPr="00E01757">
        <w:rPr>
          <w:rFonts w:ascii="Segoe UI" w:hAnsi="Segoe UI" w:cs="Segoe UI"/>
          <w:lang w:val="el-GR"/>
        </w:rPr>
        <w:t xml:space="preserve">ο έργο με τίτλο «ΥΠΟΣΤΗΡΙΞΗ ΤΗΣ ΑΣΦΑΛΟΥΣ ΚΑΙ ΟΜΑΛΗΣ ΕΠΑΝΑΛΕΙΤΟΥΡΓΙΑΣ ΤΩΝ ΠΡΟΒΛΕΠΟΜΕΝΩΝ ΕΚΠΑΙΔΕΥΤΙΚΩΝ ΔΡΑΣΤΗΡΙΟΤΗΤΩΝ ΜΕ ΠΑΡΟΧΗ ΥΓΕΙΟΝΟΜΙΚΟΥ ΥΛΙΚΟΥ ΣΤΟΥΣ ΦΟΙΤΗΤΕΣ ΤΟΥ ΠΑΝΕΠΙΣΤΗΜΙΟΥ ΙΩΑΝΝΙΝΩΝ», με κωδικό Επιτροπής Ερευνών «82837» και κωδικό </w:t>
      </w:r>
      <w:r w:rsidRPr="00E01757">
        <w:rPr>
          <w:rFonts w:ascii="Segoe UI" w:hAnsi="Segoe UI" w:cs="Segoe UI"/>
        </w:rPr>
        <w:t>MIS</w:t>
      </w:r>
      <w:r w:rsidRPr="00E01757">
        <w:rPr>
          <w:rFonts w:ascii="Segoe UI" w:hAnsi="Segoe UI" w:cs="Segoe UI"/>
          <w:lang w:val="el-GR"/>
        </w:rPr>
        <w:t xml:space="preserve"> «5070384»</w:t>
      </w:r>
      <w:r>
        <w:rPr>
          <w:rFonts w:ascii="Segoe UI" w:hAnsi="Segoe UI" w:cs="Segoe UI"/>
          <w:lang w:val="el-GR"/>
        </w:rPr>
        <w:t>, σ</w:t>
      </w:r>
      <w:r w:rsidRPr="00C9228E">
        <w:rPr>
          <w:rFonts w:ascii="Segoe UI" w:hAnsi="Segoe UI" w:cs="Segoe UI"/>
          <w:lang w:val="el-GR"/>
        </w:rPr>
        <w:t xml:space="preserve">υγχρηματοδοτείται από </w:t>
      </w:r>
      <w:proofErr w:type="spellStart"/>
      <w:r w:rsidRPr="00C9228E">
        <w:rPr>
          <w:rFonts w:ascii="Segoe UI" w:hAnsi="Segoe UI" w:cs="Segoe UI"/>
          <w:lang w:val="el-GR"/>
        </w:rPr>
        <w:t>από</w:t>
      </w:r>
      <w:proofErr w:type="spellEnd"/>
      <w:r w:rsidRPr="00C9228E">
        <w:rPr>
          <w:rFonts w:ascii="Segoe UI" w:hAnsi="Segoe UI" w:cs="Segoe UI"/>
          <w:lang w:val="el-GR"/>
        </w:rPr>
        <w:t xml:space="preserve"> την Ευρωπαϊκή Ένωση (Ευρωπαϊκό Κοινωνικό Ταμείο) και από εθνικούς πόρους, στο πλαίσιο του Επιχειρησιακού Προγράμματος «Ανάπτυξη Ανθρώπινου Δυναμικού, Εκπαίδευση και Δια Βίου Μάθηση» του ΕΣΠΑ 2014-2020.</w:t>
      </w:r>
    </w:p>
    <w:bookmarkEnd w:id="0"/>
    <w:p w14:paraId="04989B7D" w14:textId="77777777" w:rsidR="00E91455" w:rsidRDefault="00E91455" w:rsidP="00E91455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6D91B33E" w14:textId="77777777" w:rsidR="00E91455" w:rsidRDefault="00E91455" w:rsidP="00E91455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9208CF">
        <w:rPr>
          <w:rFonts w:ascii="Segoe UI" w:hAnsi="Segoe UI" w:cs="Segoe UI"/>
          <w:lang w:val="el-GR"/>
        </w:rPr>
        <w:t>Η εκτιμώμενη αξία της σύμβασης ανέ</w:t>
      </w:r>
      <w:r>
        <w:rPr>
          <w:rFonts w:ascii="Segoe UI" w:hAnsi="Segoe UI" w:cs="Segoe UI"/>
          <w:lang w:val="el-GR"/>
        </w:rPr>
        <w:t xml:space="preserve">ρχεται </w:t>
      </w:r>
      <w:r w:rsidRPr="00C9228E">
        <w:rPr>
          <w:rFonts w:ascii="Segoe UI" w:hAnsi="Segoe UI" w:cs="Segoe UI"/>
          <w:lang w:val="el-GR"/>
        </w:rPr>
        <w:t>στο ποσό των 145.858,91€ συμπεριλαμβανομένου ΦΠΑ 24% (προϋπολογισμός χωρίς ΦΠΑ: 136.969,37€, ΦΠΑ: 8.889,54€).</w:t>
      </w:r>
    </w:p>
    <w:tbl>
      <w:tblPr>
        <w:tblpPr w:leftFromText="180" w:rightFromText="180" w:vertAnchor="text" w:horzAnchor="margin" w:tblpXSpec="center" w:tblpY="8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519"/>
        <w:gridCol w:w="1449"/>
        <w:gridCol w:w="1900"/>
        <w:gridCol w:w="1304"/>
        <w:gridCol w:w="1290"/>
        <w:gridCol w:w="1417"/>
      </w:tblGrid>
      <w:tr w:rsidR="00E91455" w:rsidRPr="002D2DD5" w14:paraId="4E762810" w14:textId="77777777" w:rsidTr="001246BA">
        <w:trPr>
          <w:trHeight w:val="250"/>
        </w:trPr>
        <w:tc>
          <w:tcPr>
            <w:tcW w:w="1010" w:type="dxa"/>
            <w:shd w:val="clear" w:color="auto" w:fill="D9D9D9"/>
            <w:noWrap/>
            <w:vAlign w:val="center"/>
            <w:hideMark/>
          </w:tcPr>
          <w:p w14:paraId="0996518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ΤΜΗΜΑ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66C17EA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ΠΕΡΙΓΡΑΦΗ</w:t>
            </w:r>
            <w:r w:rsidRPr="002D2DD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D2DD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ΤΜΗΜΑΤΟΣ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2823CC3E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2D2DD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005F33A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ΚΑΘΑΡΟ</w:t>
            </w:r>
          </w:p>
        </w:tc>
        <w:tc>
          <w:tcPr>
            <w:tcW w:w="1304" w:type="dxa"/>
            <w:shd w:val="clear" w:color="auto" w:fill="D9D9D9"/>
            <w:noWrap/>
            <w:vAlign w:val="center"/>
            <w:hideMark/>
          </w:tcPr>
          <w:p w14:paraId="5F4C577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ΠΟΣΟΣΤΟ ΦΠΑ</w:t>
            </w:r>
          </w:p>
        </w:tc>
        <w:tc>
          <w:tcPr>
            <w:tcW w:w="1290" w:type="dxa"/>
            <w:shd w:val="clear" w:color="auto" w:fill="D9D9D9"/>
            <w:noWrap/>
            <w:vAlign w:val="center"/>
            <w:hideMark/>
          </w:tcPr>
          <w:p w14:paraId="0EC36D7C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ΠΟΣΟ ΦΠΑ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14:paraId="7A4BF154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</w:t>
            </w:r>
          </w:p>
        </w:tc>
      </w:tr>
      <w:tr w:rsidR="00E91455" w:rsidRPr="002D2DD5" w14:paraId="778E3856" w14:textId="77777777" w:rsidTr="001246BA">
        <w:trPr>
          <w:trHeight w:val="25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5EBD417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519" w:type="dxa"/>
            <w:vAlign w:val="center"/>
          </w:tcPr>
          <w:p w14:paraId="63344DDF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ΑΝΤΙΣΗΠΤΙΚΕΣ LOTION</w:t>
            </w:r>
          </w:p>
        </w:tc>
        <w:tc>
          <w:tcPr>
            <w:tcW w:w="1449" w:type="dxa"/>
            <w:vAlign w:val="center"/>
          </w:tcPr>
          <w:p w14:paraId="689C43D8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33631600-8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DE39B85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66.248,70 €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FD2264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C13D115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3.974,92 €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8D133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70.223,62 €</w:t>
            </w:r>
          </w:p>
        </w:tc>
      </w:tr>
      <w:tr w:rsidR="00E91455" w:rsidRPr="002D2DD5" w14:paraId="2AD70E60" w14:textId="77777777" w:rsidTr="001246BA">
        <w:trPr>
          <w:trHeight w:val="25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6143EE5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1519" w:type="dxa"/>
            <w:vAlign w:val="center"/>
          </w:tcPr>
          <w:p w14:paraId="71BD9036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ΜΑΣΚΕΣ ΠΟΛΛΑΠΛΗΣ ΧΡΗΣΗΣ</w:t>
            </w:r>
          </w:p>
        </w:tc>
        <w:tc>
          <w:tcPr>
            <w:tcW w:w="1449" w:type="dxa"/>
            <w:vAlign w:val="center"/>
          </w:tcPr>
          <w:p w14:paraId="10524A3A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33157100-6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FF6480C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36.955,80 €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636B7F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C3B929C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2.217,35 €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744063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39.173,15 €</w:t>
            </w:r>
          </w:p>
        </w:tc>
      </w:tr>
      <w:tr w:rsidR="00E91455" w:rsidRPr="002D2DD5" w14:paraId="29494F6B" w14:textId="77777777" w:rsidTr="001246BA">
        <w:trPr>
          <w:trHeight w:val="509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74F4ED2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519" w:type="dxa"/>
            <w:vAlign w:val="center"/>
          </w:tcPr>
          <w:p w14:paraId="588F8EE0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ΓΑΝΤΙΑ LATEX</w:t>
            </w:r>
          </w:p>
        </w:tc>
        <w:tc>
          <w:tcPr>
            <w:tcW w:w="1449" w:type="dxa"/>
            <w:vAlign w:val="center"/>
          </w:tcPr>
          <w:p w14:paraId="1669173F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18424300-0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8AD86A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16.560,00 €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12B7EA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D26554A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993,60 €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A2C416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17.553,60 €</w:t>
            </w:r>
          </w:p>
        </w:tc>
      </w:tr>
      <w:tr w:rsidR="00E91455" w:rsidRPr="002D2DD5" w14:paraId="2560BB4C" w14:textId="77777777" w:rsidTr="001246BA">
        <w:trPr>
          <w:trHeight w:val="545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C788406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1519" w:type="dxa"/>
            <w:vAlign w:val="center"/>
          </w:tcPr>
          <w:p w14:paraId="366DD750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ΧΑΡΤΙ ΧΕΙΡΟΣ</w:t>
            </w:r>
          </w:p>
        </w:tc>
        <w:tc>
          <w:tcPr>
            <w:tcW w:w="1449" w:type="dxa"/>
            <w:vAlign w:val="center"/>
          </w:tcPr>
          <w:p w14:paraId="2EE9D8BA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33760000-5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2C280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1.589,87 €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5090AFC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6F728F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381,57 €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C114E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1.971,44 €</w:t>
            </w:r>
          </w:p>
        </w:tc>
      </w:tr>
      <w:tr w:rsidR="00E91455" w:rsidRPr="002D2DD5" w14:paraId="6EA4AEC0" w14:textId="77777777" w:rsidTr="001246BA">
        <w:trPr>
          <w:trHeight w:val="25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0AFE23E9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5Α</w:t>
            </w:r>
          </w:p>
        </w:tc>
        <w:tc>
          <w:tcPr>
            <w:tcW w:w="1519" w:type="dxa"/>
            <w:vAlign w:val="center"/>
          </w:tcPr>
          <w:p w14:paraId="52B4583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ΕΠΙΤΟΙΧΙΕΣ ΣΥΣΚΕΥΕΣ ΓΙΑ ΑΝΤΙΣΗΠΤΙΚΟ</w:t>
            </w:r>
          </w:p>
        </w:tc>
        <w:tc>
          <w:tcPr>
            <w:tcW w:w="1449" w:type="dxa"/>
            <w:vAlign w:val="center"/>
          </w:tcPr>
          <w:p w14:paraId="6BA832A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44410000-7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EAB3AB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2.140,00 €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9F8F5AA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EF583E0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513,60 €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111CD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2.653,60 €</w:t>
            </w:r>
          </w:p>
        </w:tc>
      </w:tr>
      <w:tr w:rsidR="00E91455" w:rsidRPr="002D2DD5" w14:paraId="2AC4F493" w14:textId="77777777" w:rsidTr="001246BA">
        <w:trPr>
          <w:trHeight w:val="25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ED0EE51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sz w:val="20"/>
                <w:szCs w:val="20"/>
                <w:lang w:val="el-GR"/>
              </w:rPr>
              <w:t>5Β</w:t>
            </w:r>
          </w:p>
        </w:tc>
        <w:tc>
          <w:tcPr>
            <w:tcW w:w="1519" w:type="dxa"/>
            <w:vAlign w:val="center"/>
          </w:tcPr>
          <w:p w14:paraId="705368EC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aps/>
                <w:sz w:val="20"/>
                <w:szCs w:val="20"/>
                <w:lang w:val="el-GR"/>
              </w:rPr>
              <w:t>ΑΝΤΙΣΗΠΤΙΚΕΣ LOTION ΓΙΑ ΤΙΣ ΕΠΙΤΟΙΧΙΕΣ ΣΥΣΚΕΥΕΣ</w:t>
            </w:r>
          </w:p>
        </w:tc>
        <w:tc>
          <w:tcPr>
            <w:tcW w:w="1449" w:type="dxa"/>
            <w:vAlign w:val="center"/>
          </w:tcPr>
          <w:p w14:paraId="4AED1B39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33631600-8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53A2C5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13.475,00 €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C45FF3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FA1AC4B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808,50 €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B89DF" w14:textId="77777777" w:rsidR="00E91455" w:rsidRPr="002D2DD5" w:rsidRDefault="00E91455" w:rsidP="001246BA">
            <w:pPr>
              <w:suppressAutoHyphens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2D2DD5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14.283,50 €</w:t>
            </w:r>
          </w:p>
        </w:tc>
      </w:tr>
    </w:tbl>
    <w:p w14:paraId="60E76698" w14:textId="77777777" w:rsidR="00E91455" w:rsidRDefault="00E91455" w:rsidP="00E91455">
      <w:pPr>
        <w:pStyle w:val="normalwithoutspacing"/>
        <w:rPr>
          <w:rFonts w:ascii="Segoe UI" w:hAnsi="Segoe UI" w:cs="Segoe UI"/>
          <w:lang w:val="en-US"/>
        </w:rPr>
      </w:pPr>
    </w:p>
    <w:p w14:paraId="2857C217" w14:textId="77777777" w:rsidR="00E91455" w:rsidRDefault="00E91455" w:rsidP="00E91455">
      <w:pPr>
        <w:pStyle w:val="normalwithoutspacing"/>
        <w:rPr>
          <w:rFonts w:ascii="Segoe UI" w:hAnsi="Segoe UI" w:cs="Segoe UI"/>
          <w:lang w:val="en-US"/>
        </w:rPr>
      </w:pPr>
    </w:p>
    <w:p w14:paraId="49BDC346" w14:textId="77777777" w:rsidR="00E91455" w:rsidRDefault="00E91455" w:rsidP="00E91455">
      <w:pPr>
        <w:pStyle w:val="normalwithoutspacing"/>
        <w:rPr>
          <w:rFonts w:ascii="Segoe UI" w:hAnsi="Segoe UI" w:cs="Segoe UI"/>
          <w:lang w:val="en-US"/>
        </w:rPr>
      </w:pPr>
    </w:p>
    <w:p w14:paraId="5662A400" w14:textId="1D6D34FE" w:rsidR="0093457C" w:rsidRPr="00E91455" w:rsidRDefault="0093457C" w:rsidP="00E91455">
      <w:pPr>
        <w:pStyle w:val="normalwithoutspacing"/>
        <w:rPr>
          <w:rFonts w:ascii="Segoe UI" w:hAnsi="Segoe UI" w:cs="Segoe UI"/>
        </w:rPr>
      </w:pPr>
    </w:p>
    <w:sectPr w:rsidR="0093457C" w:rsidRPr="00E91455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7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6" w15:restartNumberingAfterBreak="0">
    <w:nsid w:val="518175BC"/>
    <w:multiLevelType w:val="hybridMultilevel"/>
    <w:tmpl w:val="84CC2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A477E"/>
    <w:rsid w:val="001E029E"/>
    <w:rsid w:val="00297CE1"/>
    <w:rsid w:val="0048262E"/>
    <w:rsid w:val="005948E3"/>
    <w:rsid w:val="006E5344"/>
    <w:rsid w:val="008274E1"/>
    <w:rsid w:val="0093457C"/>
    <w:rsid w:val="009719DA"/>
    <w:rsid w:val="00A04759"/>
    <w:rsid w:val="00B772BD"/>
    <w:rsid w:val="00E644A7"/>
    <w:rsid w:val="00E91455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uiPriority w:val="20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0">
    <w:name w:val="Κείμενο πλαισίου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1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2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3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3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4"/>
    <w:rsid w:val="0048262E"/>
    <w:rPr>
      <w:rFonts w:cs="Times New Roman"/>
    </w:rPr>
  </w:style>
  <w:style w:type="character" w:customStyle="1" w:styleId="Char4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5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6"/>
    <w:rsid w:val="0048262E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7"/>
    <w:rsid w:val="0048262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5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12</cp:revision>
  <dcterms:created xsi:type="dcterms:W3CDTF">2020-02-20T08:02:00Z</dcterms:created>
  <dcterms:modified xsi:type="dcterms:W3CDTF">2021-04-23T08:00:00Z</dcterms:modified>
</cp:coreProperties>
</file>