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08" w:rsidRDefault="00054708" w:rsidP="00054708">
      <w:pPr>
        <w:spacing w:before="120" w:after="120" w:line="240" w:lineRule="auto"/>
        <w:jc w:val="both"/>
        <w:rPr>
          <w:rFonts w:ascii="Segoe UI" w:eastAsia="Times New Roman" w:hAnsi="Segoe UI" w:cs="Segoe UI"/>
        </w:rPr>
      </w:pPr>
    </w:p>
    <w:p w:rsidR="00054708" w:rsidRPr="00582909" w:rsidRDefault="00054708" w:rsidP="00054708">
      <w:pPr>
        <w:keepNext/>
        <w:tabs>
          <w:tab w:val="num" w:pos="1553"/>
          <w:tab w:val="num" w:pos="1980"/>
        </w:tabs>
        <w:spacing w:before="120" w:after="120" w:line="240" w:lineRule="auto"/>
        <w:ind w:left="360" w:hanging="360"/>
        <w:jc w:val="both"/>
        <w:outlineLvl w:val="1"/>
        <w:rPr>
          <w:rFonts w:ascii="Segoe UI" w:hAnsi="Segoe UI" w:cs="Segoe UI"/>
          <w:b/>
          <w:bCs/>
          <w:u w:val="single"/>
        </w:rPr>
      </w:pPr>
      <w:bookmarkStart w:id="0" w:name="_Toc516135878"/>
      <w:r w:rsidRPr="00582909">
        <w:rPr>
          <w:rFonts w:ascii="Segoe UI" w:hAnsi="Segoe UI" w:cs="Segoe UI"/>
          <w:b/>
          <w:bCs/>
          <w:u w:val="single"/>
        </w:rPr>
        <w:t>ΤΜΗΜΑ ΙΙ: ΠΑΡΑΡΤΗΜΑΤΑ</w:t>
      </w:r>
      <w:bookmarkEnd w:id="0"/>
    </w:p>
    <w:p w:rsidR="00054708" w:rsidRPr="00582909" w:rsidRDefault="00054708" w:rsidP="00054708">
      <w:pPr>
        <w:spacing w:before="120" w:after="120" w:line="240" w:lineRule="auto"/>
        <w:jc w:val="both"/>
        <w:rPr>
          <w:rFonts w:ascii="Segoe UI" w:eastAsia="Times New Roman" w:hAnsi="Segoe UI" w:cs="Segoe UI"/>
          <w:b/>
          <w:bCs/>
        </w:rPr>
      </w:pPr>
    </w:p>
    <w:p w:rsidR="00054708" w:rsidRPr="00582909" w:rsidRDefault="00054708" w:rsidP="00054708">
      <w:pPr>
        <w:keepNext/>
        <w:tabs>
          <w:tab w:val="num" w:pos="1553"/>
          <w:tab w:val="num" w:pos="1980"/>
        </w:tabs>
        <w:spacing w:before="120" w:after="120" w:line="240" w:lineRule="auto"/>
        <w:ind w:left="360" w:hanging="360"/>
        <w:jc w:val="both"/>
        <w:outlineLvl w:val="1"/>
        <w:rPr>
          <w:rFonts w:ascii="Segoe UI" w:hAnsi="Segoe UI" w:cs="Segoe UI"/>
          <w:b/>
          <w:bCs/>
          <w:u w:val="single"/>
        </w:rPr>
      </w:pPr>
      <w:bookmarkStart w:id="1" w:name="_Toc323893369"/>
      <w:bookmarkStart w:id="2" w:name="_Toc516135879"/>
      <w:r w:rsidRPr="00582909">
        <w:rPr>
          <w:rFonts w:ascii="Segoe UI" w:hAnsi="Segoe UI" w:cs="Segoe UI"/>
          <w:b/>
          <w:bCs/>
          <w:u w:val="single"/>
        </w:rPr>
        <w:t xml:space="preserve">ΠΑΡΑΡΤΗΜΑ </w:t>
      </w:r>
      <w:bookmarkEnd w:id="1"/>
      <w:r>
        <w:rPr>
          <w:rFonts w:ascii="Segoe UI" w:hAnsi="Segoe UI" w:cs="Segoe UI"/>
          <w:b/>
          <w:bCs/>
          <w:u w:val="single"/>
        </w:rPr>
        <w:t>Α</w:t>
      </w:r>
      <w:r w:rsidRPr="00582909">
        <w:rPr>
          <w:rFonts w:ascii="Segoe UI" w:hAnsi="Segoe UI" w:cs="Segoe UI"/>
          <w:b/>
          <w:bCs/>
          <w:u w:val="single"/>
        </w:rPr>
        <w:t xml:space="preserve"> - </w:t>
      </w:r>
      <w:bookmarkStart w:id="3" w:name="_Toc323893370"/>
      <w:r w:rsidRPr="00582909">
        <w:rPr>
          <w:rFonts w:ascii="Segoe UI" w:hAnsi="Segoe UI" w:cs="Segoe UI"/>
          <w:b/>
          <w:bCs/>
          <w:u w:val="single"/>
        </w:rPr>
        <w:t>ΤΕΧΝΙΚΕΣ ΠΡΟΔΙΑΓΡΑΦΕΣ</w:t>
      </w:r>
      <w:bookmarkEnd w:id="2"/>
      <w:bookmarkEnd w:id="3"/>
    </w:p>
    <w:p w:rsidR="00054708" w:rsidRPr="0065366A" w:rsidRDefault="00054708" w:rsidP="00054708">
      <w:pPr>
        <w:pStyle w:val="Default"/>
        <w:jc w:val="both"/>
        <w:rPr>
          <w:rFonts w:ascii="Segoe UI" w:hAnsi="Segoe UI" w:cs="Segoe UI"/>
          <w:b/>
          <w:sz w:val="22"/>
          <w:szCs w:val="22"/>
        </w:rPr>
      </w:pPr>
      <w:r w:rsidRPr="0065366A">
        <w:rPr>
          <w:rFonts w:ascii="Segoe UI" w:hAnsi="Segoe UI" w:cs="Segoe UI"/>
          <w:b/>
          <w:sz w:val="22"/>
          <w:szCs w:val="22"/>
        </w:rPr>
        <w:t xml:space="preserve">Διευκρινίζεται ότι όπου στην περιγραφή των </w:t>
      </w:r>
      <w:r>
        <w:rPr>
          <w:rFonts w:ascii="Segoe UI" w:hAnsi="Segoe UI" w:cs="Segoe UI"/>
          <w:b/>
          <w:sz w:val="22"/>
          <w:szCs w:val="22"/>
        </w:rPr>
        <w:t>υπηρεσιών</w:t>
      </w:r>
      <w:r w:rsidRPr="0065366A">
        <w:rPr>
          <w:rFonts w:ascii="Segoe UI" w:hAnsi="Segoe UI" w:cs="Segoe UI"/>
          <w:b/>
          <w:sz w:val="22"/>
          <w:szCs w:val="22"/>
        </w:rPr>
        <w:t xml:space="preserve"> (για όλες τις ομάδες του Διαγωνισμού) γίνεται μνεία συγκεκριμένου προτύπου, κατασκευής ή προέλευσης ή ιδιαίτερων μεθόδων κατασκευής, ή αναφορά σε σήμα, δίπλωμα </w:t>
      </w:r>
      <w:proofErr w:type="spellStart"/>
      <w:r w:rsidRPr="0065366A">
        <w:rPr>
          <w:rFonts w:ascii="Segoe UI" w:hAnsi="Segoe UI" w:cs="Segoe UI"/>
          <w:b/>
          <w:sz w:val="22"/>
          <w:szCs w:val="22"/>
        </w:rPr>
        <w:t>ευρυσιτεχνίας</w:t>
      </w:r>
      <w:proofErr w:type="spellEnd"/>
      <w:r w:rsidRPr="0065366A">
        <w:rPr>
          <w:rFonts w:ascii="Segoe UI" w:hAnsi="Segoe UI" w:cs="Segoe UI"/>
          <w:b/>
          <w:sz w:val="22"/>
          <w:szCs w:val="22"/>
        </w:rPr>
        <w:t xml:space="preserve"> ή τύπο καθώς και σε συγκεκριμένη καταγωγή ή παραγωγή, εμπορικό σήμα, η μνεία αυτή αφορά και στα ισοδύναμα αυτών. </w:t>
      </w:r>
    </w:p>
    <w:p w:rsidR="00054708" w:rsidRPr="00861D61" w:rsidRDefault="00054708" w:rsidP="00054708">
      <w:pPr>
        <w:jc w:val="both"/>
        <w:rPr>
          <w:rFonts w:ascii="Segoe UI" w:hAnsi="Segoe UI" w:cs="Segoe UI"/>
          <w:b/>
          <w:u w:val="single"/>
        </w:rPr>
      </w:pPr>
    </w:p>
    <w:p w:rsidR="00054708" w:rsidRPr="00861D61" w:rsidRDefault="00054708" w:rsidP="00054708">
      <w:pPr>
        <w:jc w:val="both"/>
        <w:rPr>
          <w:rFonts w:ascii="Segoe UI" w:hAnsi="Segoe UI" w:cs="Segoe UI"/>
          <w:b/>
          <w:u w:val="single"/>
        </w:rPr>
      </w:pPr>
      <w:r w:rsidRPr="00861D61">
        <w:rPr>
          <w:rFonts w:ascii="Segoe UI" w:hAnsi="Segoe UI" w:cs="Segoe UI"/>
          <w:b/>
          <w:u w:val="single"/>
        </w:rPr>
        <w:t>ΟΜΑΔΑ 1</w:t>
      </w:r>
    </w:p>
    <w:p w:rsidR="00054708" w:rsidRPr="00861D61" w:rsidRDefault="00054708" w:rsidP="00054708">
      <w:pPr>
        <w:spacing w:after="0"/>
        <w:jc w:val="both"/>
        <w:rPr>
          <w:rFonts w:ascii="Segoe UI" w:hAnsi="Segoe UI" w:cs="Segoe UI"/>
          <w:b/>
        </w:rPr>
      </w:pPr>
      <w:r w:rsidRPr="00861D61">
        <w:rPr>
          <w:rFonts w:ascii="Segoe UI" w:hAnsi="Segoe UI" w:cs="Segoe UI"/>
          <w:b/>
          <w:u w:val="single"/>
        </w:rPr>
        <w:t>ΤΙΤΛΟΣ:</w:t>
      </w:r>
      <w:r w:rsidRPr="00861D61">
        <w:rPr>
          <w:rFonts w:ascii="Segoe UI" w:hAnsi="Segoe UI" w:cs="Segoe UI"/>
          <w:b/>
        </w:rPr>
        <w:t xml:space="preserve"> ΥΠΗΡΕΣΙΕΣ ΠΡΟΓΝΩΣΗΣ ΚΑΙΡΟΥ ΜΕΣΩ ΤΟΥ ΜΟΝΤΕΛΟΥ WRF-NMM</w:t>
      </w:r>
      <w:r w:rsidRPr="00861D61">
        <w:rPr>
          <w:rFonts w:ascii="Segoe UI" w:hAnsi="Segoe UI" w:cs="Segoe UI"/>
          <w:b/>
          <w:highlight w:val="yellow"/>
        </w:rPr>
        <w:t xml:space="preserve"> </w:t>
      </w:r>
    </w:p>
    <w:p w:rsidR="00054708" w:rsidRPr="00861D61" w:rsidRDefault="00054708" w:rsidP="00054708">
      <w:pPr>
        <w:jc w:val="both"/>
        <w:rPr>
          <w:rFonts w:ascii="Segoe UI" w:hAnsi="Segoe UI" w:cs="Segoe UI"/>
          <w:b/>
        </w:rPr>
      </w:pPr>
      <w:r w:rsidRPr="00861D61">
        <w:rPr>
          <w:rFonts w:ascii="Segoe UI" w:hAnsi="Segoe UI" w:cs="Segoe UI"/>
          <w:b/>
        </w:rPr>
        <w:t>(Αρχεία πρόγνωσης καιρού για την τελευταία πενταετία και επιχειρησιακή πρόγνωση καιρού και επικινδυνότητας πυρκαγιών μέσω του μοντέλου WRF-NMM)</w:t>
      </w:r>
    </w:p>
    <w:p w:rsidR="00054708" w:rsidRPr="00861D61" w:rsidRDefault="00054708" w:rsidP="00054708">
      <w:pPr>
        <w:jc w:val="both"/>
        <w:rPr>
          <w:rFonts w:ascii="Segoe UI" w:hAnsi="Segoe UI" w:cs="Segoe UI"/>
          <w:b/>
        </w:rPr>
      </w:pPr>
    </w:p>
    <w:p w:rsidR="00054708" w:rsidRPr="00861D61" w:rsidRDefault="00054708" w:rsidP="00054708">
      <w:pPr>
        <w:spacing w:after="0"/>
        <w:jc w:val="both"/>
        <w:rPr>
          <w:rFonts w:ascii="Segoe UI" w:hAnsi="Segoe UI" w:cs="Segoe UI"/>
          <w:b/>
          <w:u w:val="single"/>
        </w:rPr>
      </w:pPr>
      <w:r w:rsidRPr="00861D61">
        <w:rPr>
          <w:rFonts w:ascii="Segoe UI" w:hAnsi="Segoe UI" w:cs="Segoe UI"/>
          <w:b/>
          <w:u w:val="single"/>
        </w:rPr>
        <w:t xml:space="preserve">Προϋπολογισμός Ομάδας </w:t>
      </w:r>
    </w:p>
    <w:p w:rsidR="00054708" w:rsidRPr="00861D61" w:rsidRDefault="00054708" w:rsidP="00054708">
      <w:pPr>
        <w:spacing w:after="0"/>
        <w:jc w:val="both"/>
        <w:rPr>
          <w:rFonts w:ascii="Segoe UI" w:hAnsi="Segoe UI" w:cs="Segoe UI"/>
          <w:b/>
          <w:bCs/>
        </w:rPr>
      </w:pPr>
      <w:r w:rsidRPr="00861D61">
        <w:rPr>
          <w:rFonts w:ascii="Segoe UI" w:hAnsi="Segoe UI" w:cs="Segoe UI"/>
          <w:b/>
        </w:rPr>
        <w:t xml:space="preserve">Καθαρή αξία: </w:t>
      </w:r>
      <w:r w:rsidRPr="00861D61">
        <w:rPr>
          <w:rFonts w:ascii="Segoe UI" w:hAnsi="Segoe UI" w:cs="Segoe UI"/>
          <w:b/>
          <w:bCs/>
        </w:rPr>
        <w:t xml:space="preserve">29.032,26 € </w:t>
      </w:r>
    </w:p>
    <w:p w:rsidR="00054708" w:rsidRPr="00861D61" w:rsidRDefault="00054708" w:rsidP="00054708">
      <w:pPr>
        <w:spacing w:after="0"/>
        <w:jc w:val="both"/>
        <w:rPr>
          <w:rFonts w:ascii="Segoe UI" w:hAnsi="Segoe UI" w:cs="Segoe UI"/>
          <w:b/>
          <w:bCs/>
        </w:rPr>
      </w:pPr>
      <w:r w:rsidRPr="00861D61">
        <w:rPr>
          <w:rFonts w:ascii="Segoe UI" w:hAnsi="Segoe UI" w:cs="Segoe UI"/>
          <w:b/>
          <w:bCs/>
        </w:rPr>
        <w:t>ΦΠΑ (24%): 6.967,74 €</w:t>
      </w:r>
    </w:p>
    <w:p w:rsidR="00054708" w:rsidRPr="00861D61" w:rsidRDefault="00054708" w:rsidP="00054708">
      <w:pPr>
        <w:jc w:val="both"/>
        <w:rPr>
          <w:rFonts w:ascii="Segoe UI" w:hAnsi="Segoe UI" w:cs="Segoe UI"/>
          <w:b/>
          <w:bCs/>
        </w:rPr>
      </w:pPr>
      <w:r w:rsidRPr="00861D61">
        <w:rPr>
          <w:rFonts w:ascii="Segoe UI" w:hAnsi="Segoe UI" w:cs="Segoe UI"/>
          <w:b/>
          <w:bCs/>
        </w:rPr>
        <w:t>Σύνολο: 36.000,00 €</w:t>
      </w:r>
    </w:p>
    <w:p w:rsidR="00054708" w:rsidRPr="00861D61" w:rsidRDefault="00054708" w:rsidP="00054708">
      <w:pPr>
        <w:jc w:val="both"/>
        <w:rPr>
          <w:rFonts w:ascii="Segoe UI" w:hAnsi="Segoe UI" w:cs="Segoe UI"/>
          <w:b/>
        </w:rPr>
      </w:pPr>
      <w:r w:rsidRPr="00861D61">
        <w:rPr>
          <w:rFonts w:ascii="Segoe UI" w:hAnsi="Segoe UI" w:cs="Segoe UI"/>
          <w:b/>
          <w:lang w:val="en-US"/>
        </w:rPr>
        <w:t>CPV</w:t>
      </w:r>
      <w:r w:rsidRPr="00861D61">
        <w:rPr>
          <w:rFonts w:ascii="Segoe UI" w:hAnsi="Segoe UI" w:cs="Segoe UI"/>
          <w:b/>
        </w:rPr>
        <w:t>: 66133000-1</w:t>
      </w:r>
    </w:p>
    <w:p w:rsidR="00054708" w:rsidRPr="00861D61" w:rsidRDefault="00054708" w:rsidP="00054708">
      <w:pPr>
        <w:jc w:val="both"/>
        <w:rPr>
          <w:rFonts w:ascii="Segoe UI" w:hAnsi="Segoe UI" w:cs="Segoe UI"/>
          <w:b/>
        </w:rPr>
      </w:pPr>
      <w:r w:rsidRPr="00861D61">
        <w:rPr>
          <w:rFonts w:ascii="Segoe UI" w:hAnsi="Segoe UI" w:cs="Segoe UI"/>
          <w:b/>
        </w:rPr>
        <w:t xml:space="preserve">Τόπος προορισμού της προμήθειας των ψηφιακών δεδομένων και των ερευνητικών αποτελεσμάτων: Πανεπιστήμιο Ιωαννίνων, Τμήμα Φυσικής, Εργαστήριο Μετεωρολογίας </w:t>
      </w:r>
    </w:p>
    <w:p w:rsidR="00054708" w:rsidRPr="00861D61" w:rsidRDefault="00054708" w:rsidP="00054708">
      <w:pPr>
        <w:jc w:val="both"/>
        <w:rPr>
          <w:rFonts w:ascii="Segoe UI" w:hAnsi="Segoe UI" w:cs="Segoe UI"/>
          <w:b/>
          <w:sz w:val="20"/>
          <w:szCs w:val="20"/>
        </w:rPr>
      </w:pPr>
    </w:p>
    <w:p w:rsidR="00054708" w:rsidRPr="00861D61" w:rsidRDefault="00054708" w:rsidP="00054708">
      <w:pPr>
        <w:jc w:val="both"/>
        <w:rPr>
          <w:rFonts w:ascii="Segoe UI" w:hAnsi="Segoe UI" w:cs="Segoe UI"/>
          <w:b/>
          <w:sz w:val="20"/>
          <w:szCs w:val="20"/>
        </w:rPr>
      </w:pPr>
      <w:r w:rsidRPr="00861D61">
        <w:rPr>
          <w:rFonts w:ascii="Segoe UI" w:hAnsi="Segoe UI" w:cs="Segoe UI"/>
          <w:b/>
          <w:sz w:val="20"/>
          <w:szCs w:val="20"/>
        </w:rPr>
        <w:t>Α. ΑΠΑΙΤΟΥΜΕΝΕΣ ΥΠΗΡΕΣΙΕΣ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484"/>
        <w:gridCol w:w="3524"/>
        <w:gridCol w:w="1559"/>
        <w:gridCol w:w="1701"/>
        <w:gridCol w:w="1418"/>
      </w:tblGrid>
      <w:tr w:rsidR="00054708" w:rsidRPr="00861D61" w:rsidTr="008B5147">
        <w:trPr>
          <w:tblHeader/>
        </w:trPr>
        <w:tc>
          <w:tcPr>
            <w:tcW w:w="487" w:type="dxa"/>
            <w:vAlign w:val="center"/>
          </w:tcPr>
          <w:p w:rsidR="00054708" w:rsidRPr="00861D61" w:rsidRDefault="00054708" w:rsidP="008B5147">
            <w:pPr>
              <w:ind w:right="-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Α/Α</w:t>
            </w:r>
          </w:p>
        </w:tc>
        <w:tc>
          <w:tcPr>
            <w:tcW w:w="1484" w:type="dxa"/>
            <w:vAlign w:val="center"/>
          </w:tcPr>
          <w:p w:rsidR="00054708" w:rsidRPr="00861D61" w:rsidRDefault="00054708" w:rsidP="008B514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ΟΝΟΜΑ</w:t>
            </w:r>
          </w:p>
        </w:tc>
        <w:tc>
          <w:tcPr>
            <w:tcW w:w="3524" w:type="dxa"/>
            <w:vAlign w:val="center"/>
          </w:tcPr>
          <w:p w:rsidR="00054708" w:rsidRPr="00861D61" w:rsidRDefault="00054708" w:rsidP="008B514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ΠΕΡΙΓΡΑΦΗ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54708" w:rsidRPr="00861D61" w:rsidRDefault="00054708" w:rsidP="008B514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ΤΥΠΟΣ</w:t>
            </w:r>
          </w:p>
        </w:tc>
        <w:tc>
          <w:tcPr>
            <w:tcW w:w="1701" w:type="dxa"/>
            <w:vAlign w:val="center"/>
          </w:tcPr>
          <w:p w:rsidR="00054708" w:rsidRPr="00861D61" w:rsidRDefault="00054708" w:rsidP="008B5147">
            <w:pPr>
              <w:ind w:right="-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ΠΟΣΟΤΗΤΑ</w:t>
            </w:r>
          </w:p>
        </w:tc>
        <w:tc>
          <w:tcPr>
            <w:tcW w:w="1418" w:type="dxa"/>
            <w:vAlign w:val="center"/>
          </w:tcPr>
          <w:p w:rsidR="00054708" w:rsidRPr="00861D61" w:rsidRDefault="00054708" w:rsidP="008B514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ΠΡΟΣΦΕΡΕΤΑΙ (</w:t>
            </w: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t>ΝΑΙ/ΟΧΙ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>)</w:t>
            </w:r>
            <w:r w:rsidRPr="00861D61">
              <w:rPr>
                <w:rFonts w:ascii="Segoe UI" w:hAnsi="Segoe UI" w:cs="Segoe UI"/>
                <w:i/>
                <w:sz w:val="20"/>
                <w:szCs w:val="20"/>
              </w:rPr>
              <w:t xml:space="preserve"> (ΣΥΜΠΛΗΡΩΝΕΤΑΙ ΑΠΟ ΤΟΝ ΠΡΟΜΗΘΕΥΤΗ)</w:t>
            </w:r>
          </w:p>
        </w:tc>
      </w:tr>
      <w:tr w:rsidR="00054708" w:rsidRPr="00861D61" w:rsidTr="008B5147">
        <w:tc>
          <w:tcPr>
            <w:tcW w:w="487" w:type="dxa"/>
          </w:tcPr>
          <w:p w:rsidR="00054708" w:rsidRPr="00861D61" w:rsidRDefault="00054708" w:rsidP="008B514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Pr="00861D61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84" w:type="dxa"/>
          </w:tcPr>
          <w:p w:rsidR="00054708" w:rsidRPr="00861D61" w:rsidRDefault="00054708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t xml:space="preserve">Αρχεία προγνώσεων </w:t>
            </w: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υετού</w:t>
            </w:r>
          </w:p>
        </w:tc>
        <w:tc>
          <w:tcPr>
            <w:tcW w:w="3524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Ιστορικά αρχεία ημερήσιων τιμών υετού (χιλιοστά 24-ώρου), όπως 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lastRenderedPageBreak/>
              <w:t>προκύπτουν από τις 24-ωρες προγνώσεις του μετεωρολογικού μοντέλου WRF-NMM για την πενταετή περίοδο 2013-2017, σε πλέγμα πυκνότερο από 6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x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6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km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, για την περιοχή της ΒΔ Ελλάδας και της Νοτίου Αλβανίας (Δυτική Στερεά Ελλάδα, Ήπειρος, Νησιά Βορείου Ιονίου και Νότιος Αλβανία έως </w:t>
            </w:r>
            <w:proofErr w:type="spellStart"/>
            <w:r w:rsidRPr="00861D61">
              <w:rPr>
                <w:rFonts w:ascii="Segoe UI" w:hAnsi="Segoe UI" w:cs="Segoe UI"/>
                <w:sz w:val="20"/>
                <w:szCs w:val="20"/>
              </w:rPr>
              <w:t>Elbasan</w:t>
            </w:r>
            <w:proofErr w:type="spellEnd"/>
            <w:r w:rsidRPr="00861D61">
              <w:rPr>
                <w:rFonts w:ascii="Segoe UI" w:hAnsi="Segoe UI" w:cs="Segoe UI"/>
                <w:sz w:val="20"/>
                <w:szCs w:val="20"/>
              </w:rPr>
              <w:t>).</w:t>
            </w: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54708" w:rsidRPr="00861D61" w:rsidRDefault="00054708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lastRenderedPageBreak/>
              <w:t>Ψηφιακά δεδομένα</w:t>
            </w:r>
          </w:p>
        </w:tc>
        <w:tc>
          <w:tcPr>
            <w:tcW w:w="1701" w:type="dxa"/>
          </w:tcPr>
          <w:p w:rsidR="00054708" w:rsidRPr="00861D61" w:rsidRDefault="00054708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365 ημερήσιες τιμές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x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br/>
            </w:r>
            <w:r w:rsidRPr="00861D61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5 έτη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x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br/>
              <w:t>αριθμός σημείων πλέγματος περιοχής ενδιαφέροντος</w:t>
            </w:r>
          </w:p>
        </w:tc>
        <w:tc>
          <w:tcPr>
            <w:tcW w:w="1418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54708" w:rsidRPr="00861D61" w:rsidTr="008B5147">
        <w:tc>
          <w:tcPr>
            <w:tcW w:w="487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84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t>Αρχεία προγνώσεων κινδύνου πυρκαγιάς</w:t>
            </w:r>
          </w:p>
        </w:tc>
        <w:tc>
          <w:tcPr>
            <w:tcW w:w="3524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Ιστορικά αρχεία των ημερήσιων δεικτών πρόγνωσης κινδύνου πυρκαγιάς </w:t>
            </w:r>
            <w:proofErr w:type="spellStart"/>
            <w:r w:rsidRPr="00861D61">
              <w:rPr>
                <w:rFonts w:ascii="Segoe UI" w:hAnsi="Segoe UI" w:cs="Segoe UI"/>
                <w:sz w:val="20"/>
                <w:szCs w:val="20"/>
              </w:rPr>
              <w:t>Canadian</w:t>
            </w:r>
            <w:proofErr w:type="spellEnd"/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61D61">
              <w:rPr>
                <w:rFonts w:ascii="Segoe UI" w:hAnsi="Segoe UI" w:cs="Segoe UI"/>
                <w:sz w:val="20"/>
                <w:szCs w:val="20"/>
              </w:rPr>
              <w:t>Fire</w:t>
            </w:r>
            <w:proofErr w:type="spellEnd"/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61D61">
              <w:rPr>
                <w:rFonts w:ascii="Segoe UI" w:hAnsi="Segoe UI" w:cs="Segoe UI"/>
                <w:sz w:val="20"/>
                <w:szCs w:val="20"/>
              </w:rPr>
              <w:t>Weather</w:t>
            </w:r>
            <w:proofErr w:type="spellEnd"/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61D61">
              <w:rPr>
                <w:rFonts w:ascii="Segoe UI" w:hAnsi="Segoe UI" w:cs="Segoe UI"/>
                <w:sz w:val="20"/>
                <w:szCs w:val="20"/>
              </w:rPr>
              <w:t>Index</w:t>
            </w:r>
            <w:proofErr w:type="spellEnd"/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–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CFWI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και </w:t>
            </w:r>
            <w:proofErr w:type="spellStart"/>
            <w:r w:rsidRPr="00861D61">
              <w:rPr>
                <w:rFonts w:ascii="Segoe UI" w:hAnsi="Segoe UI" w:cs="Segoe UI"/>
                <w:sz w:val="20"/>
                <w:szCs w:val="20"/>
              </w:rPr>
              <w:t>Integrated</w:t>
            </w:r>
            <w:proofErr w:type="spellEnd"/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61D61">
              <w:rPr>
                <w:rFonts w:ascii="Segoe UI" w:hAnsi="Segoe UI" w:cs="Segoe UI"/>
                <w:sz w:val="20"/>
                <w:szCs w:val="20"/>
              </w:rPr>
              <w:t>Fire</w:t>
            </w:r>
            <w:proofErr w:type="spellEnd"/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61D61">
              <w:rPr>
                <w:rFonts w:ascii="Segoe UI" w:hAnsi="Segoe UI" w:cs="Segoe UI"/>
                <w:sz w:val="20"/>
                <w:szCs w:val="20"/>
              </w:rPr>
              <w:t>Danger</w:t>
            </w:r>
            <w:proofErr w:type="spellEnd"/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61D61">
              <w:rPr>
                <w:rFonts w:ascii="Segoe UI" w:hAnsi="Segoe UI" w:cs="Segoe UI"/>
                <w:sz w:val="20"/>
                <w:szCs w:val="20"/>
              </w:rPr>
              <w:t>Index</w:t>
            </w:r>
            <w:proofErr w:type="spellEnd"/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–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IFI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>, βάσει του μετεωρολογικού μοντέλου WRF-NMM για την πενταετή περίοδο 2013-2017, σε πλέγμα πυκνότερο από 6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x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6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km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, για την περιοχή της ΒΔ Ελλάδας και της Νοτίου Αλβανίας (Δυτική Στερεά Ελλάδα, Ήπειρος, Νησιά Βορείου Ιονίου και Νότιος Αλβανία έως </w:t>
            </w:r>
            <w:proofErr w:type="spellStart"/>
            <w:r w:rsidRPr="00861D61">
              <w:rPr>
                <w:rFonts w:ascii="Segoe UI" w:hAnsi="Segoe UI" w:cs="Segoe UI"/>
                <w:sz w:val="20"/>
                <w:szCs w:val="20"/>
              </w:rPr>
              <w:t>Elbasan</w:t>
            </w:r>
            <w:proofErr w:type="spellEnd"/>
            <w:r w:rsidRPr="00861D61">
              <w:rPr>
                <w:rFonts w:ascii="Segoe UI" w:hAnsi="Segoe UI" w:cs="Segoe UI"/>
                <w:sz w:val="20"/>
                <w:szCs w:val="20"/>
              </w:rPr>
              <w:t>).</w:t>
            </w:r>
          </w:p>
        </w:tc>
        <w:tc>
          <w:tcPr>
            <w:tcW w:w="1559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Ψηφιακά δεδομένα</w:t>
            </w:r>
          </w:p>
        </w:tc>
        <w:tc>
          <w:tcPr>
            <w:tcW w:w="1701" w:type="dxa"/>
          </w:tcPr>
          <w:p w:rsidR="00054708" w:rsidRPr="00861D61" w:rsidRDefault="00054708" w:rsidP="008B514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Για κάθε δείκτη: 365 ημερήσιες τιμές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x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br/>
              <w:t xml:space="preserve">5 έτη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x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br/>
              <w:t>αριθμός σημείων πλέγματος περιοχής ενδιαφέροντος</w:t>
            </w:r>
          </w:p>
        </w:tc>
        <w:tc>
          <w:tcPr>
            <w:tcW w:w="1418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54708" w:rsidRPr="00861D61" w:rsidTr="008B5147">
        <w:tc>
          <w:tcPr>
            <w:tcW w:w="487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1484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t>Προϊόντα ελέγχου αξιοπιστίας δεικτών πυρκαγιάς</w:t>
            </w:r>
          </w:p>
        </w:tc>
        <w:tc>
          <w:tcPr>
            <w:tcW w:w="3524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Έλεγχος και αξιολόγηση των ημερήσιων δεικτών πρόγνωσης κινδύνου πυρκαγιάς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CFWI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και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IFI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>, βάσει του μετεωρολογικού μοντέλου WRF-NMM για την πενταετή περίοδο 2013-2017, σε πλέγμα πυκνότερο από 6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x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6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km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>, για την παραπάνω περιοχή με βάση τις εκτάσεις καμένης Γης από τα αρχεία των δασικών ή/και πυροσβεστικών υπηρεσιών</w:t>
            </w:r>
          </w:p>
        </w:tc>
        <w:tc>
          <w:tcPr>
            <w:tcW w:w="1559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Ψηφιακά δεδομένα.</w:t>
            </w:r>
          </w:p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Αποτελέσματα στατιστικών αναλύσεων (πίνακες, διαγράμματα κλπ)</w:t>
            </w:r>
          </w:p>
        </w:tc>
        <w:tc>
          <w:tcPr>
            <w:tcW w:w="1701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Αποτελέσματα για τις ημέρες πυρκαγιάς της πενταετίας</w:t>
            </w:r>
          </w:p>
        </w:tc>
        <w:tc>
          <w:tcPr>
            <w:tcW w:w="1418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54708" w:rsidRPr="00861D61" w:rsidTr="008B5147">
        <w:trPr>
          <w:trHeight w:val="2898"/>
        </w:trPr>
        <w:tc>
          <w:tcPr>
            <w:tcW w:w="487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484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t>Προϊόντα πρόγνωσης καιρού και κινδύνου πυρκαγιάς</w:t>
            </w:r>
          </w:p>
        </w:tc>
        <w:tc>
          <w:tcPr>
            <w:tcW w:w="3524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Προϊόντα τριήμερης επιχειρησιακής πρόγνωσης καιρού (θερμοκρασία αέρα, υετού, ανέμου, ατμοσφαιρικής πίεσης, σχετικής υγρασίας, νέφωσης κλπ.) και κινδύνου πυρκαγιάς με τη χρήση του μετεωρολογικού μοντέλου WRF-NMM, σε πλέγμα πυκνότερο από 6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x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6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km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>, για την παραπάνω περιοχή.</w:t>
            </w:r>
          </w:p>
        </w:tc>
        <w:tc>
          <w:tcPr>
            <w:tcW w:w="1559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Ψηφιακά δεδομένα, χάρτες, διαγράμματα, πίνακες.</w:t>
            </w:r>
          </w:p>
        </w:tc>
        <w:tc>
          <w:tcPr>
            <w:tcW w:w="1701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Τα αποτελέσματα της «Περιγραφής» έως τουλάχιστον δύο χρόνια μετά τη λήξη του έργου</w:t>
            </w:r>
          </w:p>
        </w:tc>
        <w:tc>
          <w:tcPr>
            <w:tcW w:w="1418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054708" w:rsidRPr="00861D61" w:rsidRDefault="00054708" w:rsidP="00054708">
      <w:pPr>
        <w:jc w:val="both"/>
        <w:rPr>
          <w:rFonts w:ascii="Segoe UI" w:hAnsi="Segoe UI" w:cs="Segoe UI"/>
          <w:b/>
          <w:sz w:val="20"/>
          <w:szCs w:val="20"/>
        </w:rPr>
      </w:pPr>
    </w:p>
    <w:p w:rsidR="00054708" w:rsidRPr="00861D61" w:rsidRDefault="00054708" w:rsidP="00054708">
      <w:pPr>
        <w:jc w:val="both"/>
        <w:rPr>
          <w:rFonts w:ascii="Segoe UI" w:hAnsi="Segoe UI" w:cs="Segoe UI"/>
          <w:b/>
          <w:sz w:val="20"/>
          <w:szCs w:val="20"/>
        </w:rPr>
      </w:pPr>
      <w:r w:rsidRPr="00861D61">
        <w:rPr>
          <w:rFonts w:ascii="Segoe UI" w:hAnsi="Segoe UI" w:cs="Segoe UI"/>
          <w:b/>
          <w:sz w:val="20"/>
          <w:szCs w:val="20"/>
        </w:rPr>
        <w:t>Β. ΑΠΑΙΤΟΥΜΕΝΑ ΠΡΟΣΟΝΤΑ ΑΝΑΔΟΧΟΥ (</w:t>
      </w:r>
      <w:r w:rsidRPr="00861D61">
        <w:rPr>
          <w:rFonts w:ascii="Segoe UI" w:hAnsi="Segoe UI" w:cs="Segoe UI"/>
          <w:b/>
          <w:sz w:val="20"/>
          <w:szCs w:val="20"/>
          <w:lang w:val="en-US"/>
        </w:rPr>
        <w:t>ON</w:t>
      </w:r>
      <w:r w:rsidRPr="00861D61">
        <w:rPr>
          <w:rFonts w:ascii="Segoe UI" w:hAnsi="Segoe UI" w:cs="Segoe UI"/>
          <w:b/>
          <w:sz w:val="20"/>
          <w:szCs w:val="20"/>
        </w:rPr>
        <w:t>/</w:t>
      </w:r>
      <w:r w:rsidRPr="00861D61">
        <w:rPr>
          <w:rFonts w:ascii="Segoe UI" w:hAnsi="Segoe UI" w:cs="Segoe UI"/>
          <w:b/>
          <w:sz w:val="20"/>
          <w:szCs w:val="20"/>
          <w:lang w:val="en-US"/>
        </w:rPr>
        <w:t>OFF</w:t>
      </w:r>
      <w:r w:rsidRPr="00861D61">
        <w:rPr>
          <w:rFonts w:ascii="Segoe UI" w:hAnsi="Segoe UI" w:cs="Segoe UI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5"/>
        <w:gridCol w:w="3050"/>
        <w:gridCol w:w="2537"/>
      </w:tblGrid>
      <w:tr w:rsidR="00054708" w:rsidRPr="00861D61" w:rsidTr="008B5147">
        <w:trPr>
          <w:tblHeader/>
        </w:trPr>
        <w:tc>
          <w:tcPr>
            <w:tcW w:w="3645" w:type="dxa"/>
          </w:tcPr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ΠΡΟΣΟΝΤΑ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(ON/OFF)</w:t>
            </w:r>
          </w:p>
        </w:tc>
        <w:tc>
          <w:tcPr>
            <w:tcW w:w="3834" w:type="dxa"/>
          </w:tcPr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ΔΙΚΑΙΟΛΟΓΗΤΙΚΑ</w:t>
            </w:r>
          </w:p>
        </w:tc>
        <w:tc>
          <w:tcPr>
            <w:tcW w:w="2941" w:type="dxa"/>
          </w:tcPr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ΠΡΟΣΦΕΡΕΤΑΙ (</w:t>
            </w: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t>ΝΑΙ/ΟΧΙ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>)</w:t>
            </w:r>
            <w:r w:rsidRPr="00861D61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</w:p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i/>
                <w:sz w:val="20"/>
                <w:szCs w:val="20"/>
              </w:rPr>
              <w:t>(ΣΥΜΠΛΗΡΩΝΕΤΑΙ ΑΠΟ ΤΟΝ ΠΡΟΜΗΘΕΥΤΗ)</w:t>
            </w:r>
          </w:p>
        </w:tc>
      </w:tr>
      <w:tr w:rsidR="00054708" w:rsidRPr="00861D61" w:rsidTr="008B5147">
        <w:tc>
          <w:tcPr>
            <w:tcW w:w="3645" w:type="dxa"/>
          </w:tcPr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Ομάδα Έργου. Στη σύνθεση της ομάδας έργου πρέπει να περιλαμβάνονται τουλάχιστον δύο ειδικοί επιστήμονες με διδακτορικό δίπλωμα στην ανάπτυξη και εφαρμογή αριθμητικών μοντέλων πρόγνωσης καιρού. </w:t>
            </w:r>
          </w:p>
        </w:tc>
        <w:tc>
          <w:tcPr>
            <w:tcW w:w="3834" w:type="dxa"/>
          </w:tcPr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Να προσκομιστούν:</w:t>
            </w:r>
          </w:p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Έντυπα ή ψηφιακά αντίγραφα των διδακτορικών διατριβών.</w:t>
            </w:r>
          </w:p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41" w:type="dxa"/>
          </w:tcPr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54708" w:rsidRPr="00861D61" w:rsidTr="008B5147">
        <w:tc>
          <w:tcPr>
            <w:tcW w:w="3645" w:type="dxa"/>
          </w:tcPr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Τα μέλη της Ομάδας Έργου πρέπει να έχουν εμπειρία στη χρήση του αριθμητικού μοντέλου πρόγνωσης καιρού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WRF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>-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NMM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, η οποία να αποδεικνύεται από τη συμμετοχή τους  σε σχετικά ερευνητικά προγράμματα και από επιστημονικές δημοσιεύσεις με τη χρήση του 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μοντέλου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WRF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>-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NMM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3834" w:type="dxa"/>
          </w:tcPr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lastRenderedPageBreak/>
              <w:t>Να προσκομιστούν:</w:t>
            </w:r>
          </w:p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1) Βεβαιώσεις συμμετοχής σε ερευνητικά προγράμματα </w:t>
            </w:r>
          </w:p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2) Δημοσιεύσεις σε έγκριτα διεθνή επιστημονικά περιοδικά</w:t>
            </w:r>
          </w:p>
        </w:tc>
        <w:tc>
          <w:tcPr>
            <w:tcW w:w="2941" w:type="dxa"/>
          </w:tcPr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54708" w:rsidRPr="00861D61" w:rsidRDefault="00054708" w:rsidP="00054708">
      <w:pPr>
        <w:jc w:val="both"/>
        <w:rPr>
          <w:rFonts w:ascii="Segoe UI" w:hAnsi="Segoe UI" w:cs="Segoe UI"/>
          <w:sz w:val="20"/>
          <w:szCs w:val="20"/>
        </w:rPr>
      </w:pPr>
    </w:p>
    <w:p w:rsidR="00054708" w:rsidRPr="00861D61" w:rsidRDefault="00054708" w:rsidP="00054708">
      <w:pPr>
        <w:jc w:val="both"/>
        <w:rPr>
          <w:rFonts w:ascii="Segoe UI" w:hAnsi="Segoe UI" w:cs="Segoe UI"/>
          <w:b/>
          <w:sz w:val="20"/>
          <w:szCs w:val="20"/>
        </w:rPr>
      </w:pPr>
      <w:r w:rsidRPr="00861D61">
        <w:rPr>
          <w:rFonts w:ascii="Segoe UI" w:hAnsi="Segoe UI" w:cs="Segoe UI"/>
          <w:b/>
          <w:sz w:val="20"/>
          <w:szCs w:val="20"/>
        </w:rPr>
        <w:t>Γ. ΕΠΙΠΛΕΟΝ ΟΡΟΙ</w:t>
      </w:r>
    </w:p>
    <w:p w:rsidR="00054708" w:rsidRPr="00861D61" w:rsidRDefault="00054708" w:rsidP="00054708">
      <w:pPr>
        <w:jc w:val="both"/>
        <w:rPr>
          <w:rFonts w:ascii="Segoe UI" w:hAnsi="Segoe UI" w:cs="Segoe UI"/>
          <w:sz w:val="20"/>
          <w:szCs w:val="20"/>
        </w:rPr>
      </w:pPr>
      <w:r w:rsidRPr="00861D61">
        <w:rPr>
          <w:rFonts w:ascii="Segoe UI" w:hAnsi="Segoe UI" w:cs="Segoe UI"/>
          <w:sz w:val="20"/>
          <w:szCs w:val="20"/>
        </w:rPr>
        <w:t>Η αποπληρωμή του αναδόχου θα πραγματοποιείται τμηματικά με την πιστοποίηση των υπηρεσιών των αντίστοιχων πακέτων εργασίας (βλέπε παρακάτω πίνακα) από τον Επιστημονικά Υπεύθυνο. Ο χρόνος παράδοσης του συνόλου των υπηρεσιών θα είναι η 15/12/2019.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520"/>
      </w:tblGrid>
      <w:tr w:rsidR="00054708" w:rsidRPr="00861D61" w:rsidTr="008B5147">
        <w:tc>
          <w:tcPr>
            <w:tcW w:w="2235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t>Πακέτο εργασίας</w:t>
            </w:r>
          </w:p>
        </w:tc>
        <w:tc>
          <w:tcPr>
            <w:tcW w:w="6520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t>Τίτλος</w:t>
            </w:r>
          </w:p>
        </w:tc>
      </w:tr>
      <w:tr w:rsidR="00054708" w:rsidRPr="00861D61" w:rsidTr="008B5147">
        <w:tc>
          <w:tcPr>
            <w:tcW w:w="2235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WP3</w:t>
            </w:r>
          </w:p>
        </w:tc>
        <w:tc>
          <w:tcPr>
            <w:tcW w:w="6520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Precipitation and Fire data collection and processing</w:t>
            </w:r>
          </w:p>
        </w:tc>
      </w:tr>
      <w:tr w:rsidR="00054708" w:rsidRPr="00861D61" w:rsidTr="008B5147">
        <w:tc>
          <w:tcPr>
            <w:tcW w:w="2235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WP4</w:t>
            </w:r>
          </w:p>
        </w:tc>
        <w:tc>
          <w:tcPr>
            <w:tcW w:w="6520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Validation of historical precipitation and fire danger forecast data</w:t>
            </w:r>
          </w:p>
        </w:tc>
      </w:tr>
      <w:tr w:rsidR="00054708" w:rsidRPr="00861D61" w:rsidTr="008B5147">
        <w:tc>
          <w:tcPr>
            <w:tcW w:w="2235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WP5  </w:t>
            </w:r>
          </w:p>
        </w:tc>
        <w:tc>
          <w:tcPr>
            <w:tcW w:w="6520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Weather and fire danger forecasting  </w:t>
            </w:r>
          </w:p>
        </w:tc>
      </w:tr>
    </w:tbl>
    <w:p w:rsidR="00054708" w:rsidRPr="00861D61" w:rsidRDefault="00054708" w:rsidP="00054708">
      <w:pPr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054708" w:rsidRPr="00054708" w:rsidRDefault="00054708" w:rsidP="00054708">
      <w:pPr>
        <w:rPr>
          <w:rFonts w:ascii="Segoe UI" w:hAnsi="Segoe UI" w:cs="Segoe UI"/>
          <w:lang w:val="en-US"/>
        </w:rPr>
      </w:pPr>
      <w:r w:rsidRPr="00861D61">
        <w:rPr>
          <w:rFonts w:ascii="Segoe UI" w:hAnsi="Segoe UI" w:cs="Segoe UI"/>
          <w:lang w:val="en-US"/>
        </w:rPr>
        <w:br w:type="page"/>
      </w:r>
    </w:p>
    <w:p w:rsidR="00054708" w:rsidRPr="00861D61" w:rsidRDefault="00054708" w:rsidP="00054708">
      <w:pPr>
        <w:jc w:val="both"/>
        <w:rPr>
          <w:rFonts w:ascii="Segoe UI" w:hAnsi="Segoe UI" w:cs="Segoe UI"/>
          <w:b/>
          <w:u w:val="single"/>
        </w:rPr>
      </w:pPr>
      <w:r w:rsidRPr="00861D61">
        <w:rPr>
          <w:rFonts w:ascii="Segoe UI" w:hAnsi="Segoe UI" w:cs="Segoe UI"/>
          <w:b/>
          <w:u w:val="single"/>
        </w:rPr>
        <w:lastRenderedPageBreak/>
        <w:t>ΟΜΑΔΑ 2</w:t>
      </w:r>
    </w:p>
    <w:p w:rsidR="00054708" w:rsidRPr="00861D61" w:rsidRDefault="00054708" w:rsidP="00054708">
      <w:pPr>
        <w:spacing w:after="0"/>
        <w:jc w:val="both"/>
        <w:rPr>
          <w:rFonts w:ascii="Segoe UI" w:hAnsi="Segoe UI" w:cs="Segoe UI"/>
          <w:b/>
        </w:rPr>
      </w:pPr>
      <w:r w:rsidRPr="00861D61">
        <w:rPr>
          <w:rFonts w:ascii="Segoe UI" w:hAnsi="Segoe UI" w:cs="Segoe UI"/>
          <w:b/>
          <w:u w:val="single"/>
        </w:rPr>
        <w:t>ΤΙΤΛΟΣ:</w:t>
      </w:r>
      <w:r w:rsidRPr="00861D61">
        <w:rPr>
          <w:rFonts w:ascii="Segoe UI" w:hAnsi="Segoe UI" w:cs="Segoe UI"/>
          <w:b/>
        </w:rPr>
        <w:t xml:space="preserve"> ΥΠΗΡΕΣΙΕΣ ΠΡΟΓΝΩΣΗΣ ΚΑΙΡΟΥ ΜΕΣΩ ΤΟΥ ΜΟΝΤΕΛΟΥ ΕΤΑ</w:t>
      </w:r>
      <w:r w:rsidRPr="00861D61">
        <w:rPr>
          <w:rFonts w:ascii="Segoe UI" w:hAnsi="Segoe UI" w:cs="Segoe UI"/>
          <w:b/>
          <w:highlight w:val="yellow"/>
        </w:rPr>
        <w:t xml:space="preserve"> </w:t>
      </w:r>
    </w:p>
    <w:p w:rsidR="00054708" w:rsidRPr="00861D61" w:rsidRDefault="00054708" w:rsidP="00054708">
      <w:pPr>
        <w:jc w:val="both"/>
        <w:rPr>
          <w:rFonts w:ascii="Segoe UI" w:hAnsi="Segoe UI" w:cs="Segoe UI"/>
          <w:b/>
        </w:rPr>
      </w:pPr>
      <w:r w:rsidRPr="00861D61">
        <w:rPr>
          <w:rFonts w:ascii="Segoe UI" w:hAnsi="Segoe UI" w:cs="Segoe UI"/>
          <w:b/>
        </w:rPr>
        <w:t>(Αρχεία πρόγνωσης καιρού για την τελευταία πενταετία και επιχειρησιακή πρόγνωση καιρού και επικινδυνότητας πυρκαγιών μέσω του μοντέλου ΕΤΑ)</w:t>
      </w:r>
    </w:p>
    <w:p w:rsidR="00054708" w:rsidRPr="00861D61" w:rsidRDefault="00054708" w:rsidP="00054708">
      <w:pPr>
        <w:jc w:val="both"/>
        <w:rPr>
          <w:rFonts w:ascii="Segoe UI" w:hAnsi="Segoe UI" w:cs="Segoe UI"/>
          <w:b/>
        </w:rPr>
      </w:pPr>
    </w:p>
    <w:p w:rsidR="00054708" w:rsidRPr="00861D61" w:rsidRDefault="00054708" w:rsidP="00054708">
      <w:pPr>
        <w:spacing w:after="0"/>
        <w:jc w:val="both"/>
        <w:rPr>
          <w:rFonts w:ascii="Segoe UI" w:hAnsi="Segoe UI" w:cs="Segoe UI"/>
          <w:b/>
          <w:u w:val="single"/>
        </w:rPr>
      </w:pPr>
      <w:r w:rsidRPr="00861D61">
        <w:rPr>
          <w:rFonts w:ascii="Segoe UI" w:hAnsi="Segoe UI" w:cs="Segoe UI"/>
          <w:b/>
          <w:u w:val="single"/>
        </w:rPr>
        <w:t xml:space="preserve">Προϋπολογισμός Ομάδας </w:t>
      </w:r>
    </w:p>
    <w:p w:rsidR="00054708" w:rsidRPr="00861D61" w:rsidRDefault="00054708" w:rsidP="00054708">
      <w:pPr>
        <w:spacing w:after="0"/>
        <w:jc w:val="both"/>
        <w:rPr>
          <w:rFonts w:ascii="Segoe UI" w:hAnsi="Segoe UI" w:cs="Segoe UI"/>
          <w:b/>
          <w:bCs/>
        </w:rPr>
      </w:pPr>
      <w:r w:rsidRPr="00861D61">
        <w:rPr>
          <w:rFonts w:ascii="Segoe UI" w:hAnsi="Segoe UI" w:cs="Segoe UI"/>
          <w:b/>
        </w:rPr>
        <w:t xml:space="preserve">Καθαρή αξία: </w:t>
      </w:r>
      <w:r w:rsidRPr="00861D61">
        <w:rPr>
          <w:rFonts w:ascii="Segoe UI" w:hAnsi="Segoe UI" w:cs="Segoe UI"/>
          <w:b/>
          <w:bCs/>
        </w:rPr>
        <w:t xml:space="preserve">29.032,26 € </w:t>
      </w:r>
    </w:p>
    <w:p w:rsidR="00054708" w:rsidRPr="00861D61" w:rsidRDefault="00054708" w:rsidP="00054708">
      <w:pPr>
        <w:spacing w:after="0"/>
        <w:jc w:val="both"/>
        <w:rPr>
          <w:rFonts w:ascii="Segoe UI" w:hAnsi="Segoe UI" w:cs="Segoe UI"/>
          <w:b/>
          <w:bCs/>
        </w:rPr>
      </w:pPr>
      <w:r w:rsidRPr="00861D61">
        <w:rPr>
          <w:rFonts w:ascii="Segoe UI" w:hAnsi="Segoe UI" w:cs="Segoe UI"/>
          <w:b/>
          <w:bCs/>
        </w:rPr>
        <w:t>ΦΠΑ (24%): 6.967,74 €</w:t>
      </w:r>
    </w:p>
    <w:p w:rsidR="00054708" w:rsidRPr="00861D61" w:rsidRDefault="00054708" w:rsidP="00054708">
      <w:pPr>
        <w:jc w:val="both"/>
        <w:rPr>
          <w:rFonts w:ascii="Segoe UI" w:hAnsi="Segoe UI" w:cs="Segoe UI"/>
          <w:b/>
          <w:bCs/>
        </w:rPr>
      </w:pPr>
      <w:r w:rsidRPr="00861D61">
        <w:rPr>
          <w:rFonts w:ascii="Segoe UI" w:hAnsi="Segoe UI" w:cs="Segoe UI"/>
          <w:b/>
          <w:bCs/>
        </w:rPr>
        <w:t>Σύνολο: 36.000,00 €</w:t>
      </w:r>
    </w:p>
    <w:p w:rsidR="00054708" w:rsidRPr="00861D61" w:rsidRDefault="00054708" w:rsidP="00054708">
      <w:pPr>
        <w:jc w:val="both"/>
        <w:rPr>
          <w:rFonts w:ascii="Segoe UI" w:hAnsi="Segoe UI" w:cs="Segoe UI"/>
          <w:b/>
        </w:rPr>
      </w:pPr>
      <w:r w:rsidRPr="00861D61">
        <w:rPr>
          <w:rFonts w:ascii="Segoe UI" w:hAnsi="Segoe UI" w:cs="Segoe UI"/>
          <w:b/>
          <w:lang w:val="en-US"/>
        </w:rPr>
        <w:t>CPV</w:t>
      </w:r>
      <w:r w:rsidRPr="00861D61">
        <w:rPr>
          <w:rFonts w:ascii="Segoe UI" w:hAnsi="Segoe UI" w:cs="Segoe UI"/>
          <w:b/>
        </w:rPr>
        <w:t>: 66133000-1</w:t>
      </w:r>
    </w:p>
    <w:p w:rsidR="00054708" w:rsidRPr="00861D61" w:rsidRDefault="00054708" w:rsidP="00054708">
      <w:pPr>
        <w:jc w:val="both"/>
        <w:rPr>
          <w:rFonts w:ascii="Segoe UI" w:hAnsi="Segoe UI" w:cs="Segoe UI"/>
          <w:b/>
        </w:rPr>
      </w:pPr>
      <w:r w:rsidRPr="00861D61">
        <w:rPr>
          <w:rFonts w:ascii="Segoe UI" w:hAnsi="Segoe UI" w:cs="Segoe UI"/>
          <w:b/>
        </w:rPr>
        <w:t xml:space="preserve">Τόπος προορισμού της προμήθειας των ψηφιακών δεδομένων και των ερευνητικών αποτελεσμάτων: Πανεπιστήμιο Ιωαννίνων, Τμήμα Φυσικής, Εργαστήριο Μετεωρολογίας </w:t>
      </w:r>
    </w:p>
    <w:p w:rsidR="00054708" w:rsidRPr="00861D61" w:rsidRDefault="00054708" w:rsidP="00054708">
      <w:pPr>
        <w:jc w:val="both"/>
        <w:rPr>
          <w:rFonts w:ascii="Segoe UI" w:hAnsi="Segoe UI" w:cs="Segoe UI"/>
          <w:b/>
          <w:sz w:val="20"/>
          <w:szCs w:val="20"/>
        </w:rPr>
      </w:pPr>
      <w:r w:rsidRPr="00861D61">
        <w:rPr>
          <w:rFonts w:ascii="Segoe UI" w:hAnsi="Segoe UI" w:cs="Segoe UI"/>
          <w:b/>
          <w:sz w:val="20"/>
          <w:szCs w:val="20"/>
        </w:rPr>
        <w:t>Α. ΑΠΑΙΤΟΥΜΕΝΕΣ ΥΠΗΡΕΣΙΕΣ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484"/>
        <w:gridCol w:w="3524"/>
        <w:gridCol w:w="1559"/>
        <w:gridCol w:w="1701"/>
        <w:gridCol w:w="1418"/>
      </w:tblGrid>
      <w:tr w:rsidR="00054708" w:rsidRPr="00861D61" w:rsidTr="008B5147">
        <w:trPr>
          <w:tblHeader/>
        </w:trPr>
        <w:tc>
          <w:tcPr>
            <w:tcW w:w="487" w:type="dxa"/>
            <w:vAlign w:val="center"/>
          </w:tcPr>
          <w:p w:rsidR="00054708" w:rsidRPr="00861D61" w:rsidRDefault="00054708" w:rsidP="008B5147">
            <w:pPr>
              <w:ind w:right="-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Α/Α</w:t>
            </w:r>
          </w:p>
        </w:tc>
        <w:tc>
          <w:tcPr>
            <w:tcW w:w="1484" w:type="dxa"/>
            <w:vAlign w:val="center"/>
          </w:tcPr>
          <w:p w:rsidR="00054708" w:rsidRPr="00861D61" w:rsidRDefault="00054708" w:rsidP="008B514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ΟΝΟΜΑ</w:t>
            </w:r>
          </w:p>
        </w:tc>
        <w:tc>
          <w:tcPr>
            <w:tcW w:w="3524" w:type="dxa"/>
            <w:vAlign w:val="center"/>
          </w:tcPr>
          <w:p w:rsidR="00054708" w:rsidRPr="00861D61" w:rsidRDefault="00054708" w:rsidP="008B514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ΠΕΡΙΓΡΑΦΗ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54708" w:rsidRPr="00861D61" w:rsidRDefault="00054708" w:rsidP="008B514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ΤΥΠΟΣ</w:t>
            </w:r>
          </w:p>
        </w:tc>
        <w:tc>
          <w:tcPr>
            <w:tcW w:w="1701" w:type="dxa"/>
            <w:vAlign w:val="center"/>
          </w:tcPr>
          <w:p w:rsidR="00054708" w:rsidRPr="00861D61" w:rsidRDefault="00054708" w:rsidP="008B5147">
            <w:pPr>
              <w:ind w:right="-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ΠΟΣΟΤΗΤΑ</w:t>
            </w:r>
          </w:p>
        </w:tc>
        <w:tc>
          <w:tcPr>
            <w:tcW w:w="1418" w:type="dxa"/>
            <w:vAlign w:val="center"/>
          </w:tcPr>
          <w:p w:rsidR="00054708" w:rsidRPr="00861D61" w:rsidRDefault="00054708" w:rsidP="008B514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ΠΡΟΣΦΕΡΕΤΑΙ (</w:t>
            </w: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t>ΝΑΙ/ΟΧΙ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>)</w:t>
            </w:r>
            <w:r w:rsidRPr="00861D61">
              <w:rPr>
                <w:rFonts w:ascii="Segoe UI" w:hAnsi="Segoe UI" w:cs="Segoe UI"/>
                <w:i/>
                <w:sz w:val="20"/>
                <w:szCs w:val="20"/>
              </w:rPr>
              <w:t xml:space="preserve"> (ΣΥΜΠΛΗΡΩΝΕΤΑΙ ΑΠΟ ΤΟΝ ΠΡΟΜΗΘΕΥΤΗ)</w:t>
            </w:r>
          </w:p>
        </w:tc>
      </w:tr>
      <w:tr w:rsidR="00054708" w:rsidRPr="00861D61" w:rsidTr="008B5147">
        <w:tc>
          <w:tcPr>
            <w:tcW w:w="487" w:type="dxa"/>
          </w:tcPr>
          <w:p w:rsidR="00054708" w:rsidRPr="00861D61" w:rsidRDefault="00054708" w:rsidP="008B514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Pr="00861D61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84" w:type="dxa"/>
          </w:tcPr>
          <w:p w:rsidR="00054708" w:rsidRPr="00861D61" w:rsidRDefault="00054708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t>Αρχεία προγνώσεων υετού</w:t>
            </w:r>
          </w:p>
        </w:tc>
        <w:tc>
          <w:tcPr>
            <w:tcW w:w="3524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Ιστορικά αρχεία ημερήσιων τιμών υετού (χιλιοστά 24-ώρου), όπως προκύπτουν από τις 24-ωρες προγνώσεις του μετεωρολογικού μοντέλου ETA για την πενταετή περίοδο 2013-2017, σε πλέγμα πυκνότερο από 6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x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6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km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, για την περιοχή της ΒΔ Ελλάδας και της Νοτίου Αλβανίας (Δυτική Στερεά Ελλάδα, Ήπειρος, Νησιά Βορείου Ιονίου και Νότιος Αλβανία έως </w:t>
            </w:r>
            <w:proofErr w:type="spellStart"/>
            <w:r w:rsidRPr="00861D61">
              <w:rPr>
                <w:rFonts w:ascii="Segoe UI" w:hAnsi="Segoe UI" w:cs="Segoe UI"/>
                <w:sz w:val="20"/>
                <w:szCs w:val="20"/>
              </w:rPr>
              <w:t>Elbasan</w:t>
            </w:r>
            <w:proofErr w:type="spellEnd"/>
            <w:r w:rsidRPr="00861D61">
              <w:rPr>
                <w:rFonts w:ascii="Segoe UI" w:hAnsi="Segoe UI" w:cs="Segoe UI"/>
                <w:sz w:val="20"/>
                <w:szCs w:val="20"/>
              </w:rPr>
              <w:t>).</w:t>
            </w: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54708" w:rsidRPr="00861D61" w:rsidRDefault="00054708" w:rsidP="008B514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Ψηφιακά δεδομένα</w:t>
            </w:r>
          </w:p>
        </w:tc>
        <w:tc>
          <w:tcPr>
            <w:tcW w:w="1701" w:type="dxa"/>
          </w:tcPr>
          <w:p w:rsidR="00054708" w:rsidRPr="00861D61" w:rsidRDefault="00054708" w:rsidP="008B5147">
            <w:pPr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365 ημερήσιες τιμές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x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br/>
              <w:t xml:space="preserve">5 έτη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x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br/>
              <w:t>αριθμός σημείων πλέγματος περιοχής ενδιαφέροντος</w:t>
            </w:r>
          </w:p>
        </w:tc>
        <w:tc>
          <w:tcPr>
            <w:tcW w:w="1418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54708" w:rsidRPr="00861D61" w:rsidTr="008B5147">
        <w:tc>
          <w:tcPr>
            <w:tcW w:w="487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t>Αρχεία προγνώσεων κινδύνου πυρκαγιάς</w:t>
            </w:r>
          </w:p>
        </w:tc>
        <w:tc>
          <w:tcPr>
            <w:tcW w:w="3524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Ιστορικά αρχεία των ημερήσιων δεικτών πρόγνωσης κινδύνου πυρκαγιάς </w:t>
            </w:r>
            <w:proofErr w:type="spellStart"/>
            <w:r w:rsidRPr="00861D61">
              <w:rPr>
                <w:rFonts w:ascii="Segoe UI" w:hAnsi="Segoe UI" w:cs="Segoe UI"/>
                <w:sz w:val="20"/>
                <w:szCs w:val="20"/>
              </w:rPr>
              <w:t>Canadian</w:t>
            </w:r>
            <w:proofErr w:type="spellEnd"/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61D61">
              <w:rPr>
                <w:rFonts w:ascii="Segoe UI" w:hAnsi="Segoe UI" w:cs="Segoe UI"/>
                <w:sz w:val="20"/>
                <w:szCs w:val="20"/>
              </w:rPr>
              <w:t>Fire</w:t>
            </w:r>
            <w:proofErr w:type="spellEnd"/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61D61">
              <w:rPr>
                <w:rFonts w:ascii="Segoe UI" w:hAnsi="Segoe UI" w:cs="Segoe UI"/>
                <w:sz w:val="20"/>
                <w:szCs w:val="20"/>
              </w:rPr>
              <w:t>Weather</w:t>
            </w:r>
            <w:proofErr w:type="spellEnd"/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61D61">
              <w:rPr>
                <w:rFonts w:ascii="Segoe UI" w:hAnsi="Segoe UI" w:cs="Segoe UI"/>
                <w:sz w:val="20"/>
                <w:szCs w:val="20"/>
              </w:rPr>
              <w:t>Index</w:t>
            </w:r>
            <w:proofErr w:type="spellEnd"/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–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CFWI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και </w:t>
            </w:r>
            <w:proofErr w:type="spellStart"/>
            <w:r w:rsidRPr="00861D61">
              <w:rPr>
                <w:rFonts w:ascii="Segoe UI" w:hAnsi="Segoe UI" w:cs="Segoe UI"/>
                <w:sz w:val="20"/>
                <w:szCs w:val="20"/>
              </w:rPr>
              <w:t>Integrated</w:t>
            </w:r>
            <w:proofErr w:type="spellEnd"/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61D61">
              <w:rPr>
                <w:rFonts w:ascii="Segoe UI" w:hAnsi="Segoe UI" w:cs="Segoe UI"/>
                <w:sz w:val="20"/>
                <w:szCs w:val="20"/>
              </w:rPr>
              <w:t>Fire</w:t>
            </w:r>
            <w:proofErr w:type="spellEnd"/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61D61">
              <w:rPr>
                <w:rFonts w:ascii="Segoe UI" w:hAnsi="Segoe UI" w:cs="Segoe UI"/>
                <w:sz w:val="20"/>
                <w:szCs w:val="20"/>
              </w:rPr>
              <w:t>Danger</w:t>
            </w:r>
            <w:proofErr w:type="spellEnd"/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61D61">
              <w:rPr>
                <w:rFonts w:ascii="Segoe UI" w:hAnsi="Segoe UI" w:cs="Segoe UI"/>
                <w:sz w:val="20"/>
                <w:szCs w:val="20"/>
              </w:rPr>
              <w:t>Index</w:t>
            </w:r>
            <w:proofErr w:type="spellEnd"/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–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IFI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, βάσει του 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lastRenderedPageBreak/>
              <w:t>μετεωρολογικού μοντέλου ETA για την πενταετή περίοδο 2013-2017, σε πλέγμα πυκνότερο από 6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x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6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km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, για την περιοχή της ΒΔ Ελλάδας και της Νοτίου Αλβανίας (Δυτική Στερεά Ελλάδα, Ήπειρος, Νησιά Βορείου Ιονίου και Νότιος Αλβανία έως </w:t>
            </w:r>
            <w:proofErr w:type="spellStart"/>
            <w:r w:rsidRPr="00861D61">
              <w:rPr>
                <w:rFonts w:ascii="Segoe UI" w:hAnsi="Segoe UI" w:cs="Segoe UI"/>
                <w:sz w:val="20"/>
                <w:szCs w:val="20"/>
              </w:rPr>
              <w:t>Elbasan</w:t>
            </w:r>
            <w:proofErr w:type="spellEnd"/>
            <w:r w:rsidRPr="00861D61">
              <w:rPr>
                <w:rFonts w:ascii="Segoe UI" w:hAnsi="Segoe UI" w:cs="Segoe UI"/>
                <w:sz w:val="20"/>
                <w:szCs w:val="20"/>
              </w:rPr>
              <w:t>).</w:t>
            </w:r>
          </w:p>
        </w:tc>
        <w:tc>
          <w:tcPr>
            <w:tcW w:w="1559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lastRenderedPageBreak/>
              <w:t>Ψηφιακά δεδομένα</w:t>
            </w:r>
          </w:p>
        </w:tc>
        <w:tc>
          <w:tcPr>
            <w:tcW w:w="1701" w:type="dxa"/>
          </w:tcPr>
          <w:p w:rsidR="00054708" w:rsidRPr="00861D61" w:rsidRDefault="00054708" w:rsidP="008B514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Για κάθε δείκτη: 365 ημερήσιες τιμές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x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br/>
              <w:t xml:space="preserve">5 έτη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x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br/>
              <w:t xml:space="preserve">αριθμός 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lastRenderedPageBreak/>
              <w:t>σημείων πλέγματος περιοχής ενδιαφέροντος</w:t>
            </w:r>
          </w:p>
        </w:tc>
        <w:tc>
          <w:tcPr>
            <w:tcW w:w="1418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54708" w:rsidRPr="00861D61" w:rsidTr="008B5147">
        <w:tc>
          <w:tcPr>
            <w:tcW w:w="487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484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t>Προϊόντα ελέγχου αξιοπιστίας δεικτών πυρκαγιάς</w:t>
            </w:r>
          </w:p>
        </w:tc>
        <w:tc>
          <w:tcPr>
            <w:tcW w:w="3524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Έλεγχος και αξιολόγηση των ημερήσιων δεικτών πρόγνωσης κινδύνου πυρκαγιάς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CFWI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 και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IFI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>, βάσει του μετεωρολογικού μοντέλου ETA για την πενταετή περίοδο 2013-2017, σε πλέγμα πυκνότερο από 6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x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6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km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>, για την παραπάνω περιοχή με βάση τις εκτάσεις καμένης Γης από τα αρχεία των δασικών ή/και πυροσβεστικών υπηρεσιών</w:t>
            </w:r>
          </w:p>
        </w:tc>
        <w:tc>
          <w:tcPr>
            <w:tcW w:w="1559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Ψηφιακά δεδομένα.</w:t>
            </w:r>
          </w:p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Αποτελέσματα στατιστικών αναλύσεων (πίνακες, διαγράμματα κλπ)</w:t>
            </w:r>
          </w:p>
        </w:tc>
        <w:tc>
          <w:tcPr>
            <w:tcW w:w="1701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Αποτελέσματα για τις ημέρες πυρκαγιάς της πενταετίας</w:t>
            </w:r>
          </w:p>
        </w:tc>
        <w:tc>
          <w:tcPr>
            <w:tcW w:w="1418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54708" w:rsidRPr="00861D61" w:rsidTr="008B5147">
        <w:trPr>
          <w:trHeight w:val="3198"/>
        </w:trPr>
        <w:tc>
          <w:tcPr>
            <w:tcW w:w="487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1484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t>Προϊόντα πρόγνωσης καιρού και κινδύνου πυρκαγιάς</w:t>
            </w:r>
          </w:p>
        </w:tc>
        <w:tc>
          <w:tcPr>
            <w:tcW w:w="3524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Προϊόντα τριήμερης επιχειρησιακής πρόγνωσης καιρού (θερμοκρασία αέρα, υετού, ανέμου, ατμοσφαιρικής πίεσης, σχετικής υγρασίας, νέφωσης κλπ.) και κινδύνου πυρκαγιάς με τη χρήση του μετεωρολογικού μοντέλου ETA, σε πλέγμα πυκνότερο από 6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x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6 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km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>, για την παραπάνω περιοχή.</w:t>
            </w:r>
          </w:p>
        </w:tc>
        <w:tc>
          <w:tcPr>
            <w:tcW w:w="1559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Ψηφιακά δεδομένα, χάρτες, διαγράμματα, πίνακες.</w:t>
            </w:r>
          </w:p>
        </w:tc>
        <w:tc>
          <w:tcPr>
            <w:tcW w:w="1701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Τα αποτελέσματα της «Περιγραφής» έως τουλάχιστον δύο χρόνια μετά τη λήξη του έργου</w:t>
            </w:r>
          </w:p>
        </w:tc>
        <w:tc>
          <w:tcPr>
            <w:tcW w:w="1418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054708" w:rsidRPr="00861D61" w:rsidRDefault="00054708" w:rsidP="00054708">
      <w:pPr>
        <w:jc w:val="both"/>
        <w:rPr>
          <w:rFonts w:ascii="Segoe UI" w:hAnsi="Segoe UI" w:cs="Segoe UI"/>
          <w:b/>
          <w:sz w:val="20"/>
          <w:szCs w:val="20"/>
        </w:rPr>
      </w:pPr>
    </w:p>
    <w:p w:rsidR="00054708" w:rsidRPr="00861D61" w:rsidRDefault="00054708" w:rsidP="00054708">
      <w:pPr>
        <w:jc w:val="both"/>
        <w:rPr>
          <w:rFonts w:ascii="Segoe UI" w:hAnsi="Segoe UI" w:cs="Segoe UI"/>
          <w:b/>
          <w:sz w:val="20"/>
          <w:szCs w:val="20"/>
        </w:rPr>
      </w:pPr>
      <w:r w:rsidRPr="00861D61">
        <w:rPr>
          <w:rFonts w:ascii="Segoe UI" w:hAnsi="Segoe UI" w:cs="Segoe UI"/>
          <w:b/>
          <w:sz w:val="20"/>
          <w:szCs w:val="20"/>
        </w:rPr>
        <w:t>Β. ΑΠΑΙΤΟΥΜΕΝΑ ΠΡΟΣΟΝΤΑ ΑΝΑΔΟΧΟΥ (</w:t>
      </w:r>
      <w:r w:rsidRPr="00861D61">
        <w:rPr>
          <w:rFonts w:ascii="Segoe UI" w:hAnsi="Segoe UI" w:cs="Segoe UI"/>
          <w:b/>
          <w:sz w:val="20"/>
          <w:szCs w:val="20"/>
          <w:lang w:val="en-US"/>
        </w:rPr>
        <w:t>ON</w:t>
      </w:r>
      <w:r w:rsidRPr="00861D61">
        <w:rPr>
          <w:rFonts w:ascii="Segoe UI" w:hAnsi="Segoe UI" w:cs="Segoe UI"/>
          <w:b/>
          <w:sz w:val="20"/>
          <w:szCs w:val="20"/>
        </w:rPr>
        <w:t>/</w:t>
      </w:r>
      <w:r w:rsidRPr="00861D61">
        <w:rPr>
          <w:rFonts w:ascii="Segoe UI" w:hAnsi="Segoe UI" w:cs="Segoe UI"/>
          <w:b/>
          <w:sz w:val="20"/>
          <w:szCs w:val="20"/>
          <w:lang w:val="en-US"/>
        </w:rPr>
        <w:t>OFF</w:t>
      </w:r>
      <w:r w:rsidRPr="00861D61">
        <w:rPr>
          <w:rFonts w:ascii="Segoe UI" w:hAnsi="Segoe UI" w:cs="Segoe UI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5"/>
        <w:gridCol w:w="3050"/>
        <w:gridCol w:w="2537"/>
      </w:tblGrid>
      <w:tr w:rsidR="00054708" w:rsidRPr="00861D61" w:rsidTr="008B5147">
        <w:trPr>
          <w:tblHeader/>
        </w:trPr>
        <w:tc>
          <w:tcPr>
            <w:tcW w:w="3645" w:type="dxa"/>
          </w:tcPr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lastRenderedPageBreak/>
              <w:t>ΠΡΟΣΟΝΤΑ</w:t>
            </w: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(ON/OFF)</w:t>
            </w:r>
          </w:p>
        </w:tc>
        <w:tc>
          <w:tcPr>
            <w:tcW w:w="3834" w:type="dxa"/>
          </w:tcPr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ΔΙΚΑΙΟΛΟΓΗΤΙΚΑ</w:t>
            </w:r>
          </w:p>
        </w:tc>
        <w:tc>
          <w:tcPr>
            <w:tcW w:w="2941" w:type="dxa"/>
          </w:tcPr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ΠΡΟΣΦΕΡΕΤΑΙ (</w:t>
            </w: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t>ΝΑΙ/ΟΧΙ</w:t>
            </w:r>
            <w:r w:rsidRPr="00861D61">
              <w:rPr>
                <w:rFonts w:ascii="Segoe UI" w:hAnsi="Segoe UI" w:cs="Segoe UI"/>
                <w:sz w:val="20"/>
                <w:szCs w:val="20"/>
              </w:rPr>
              <w:t>)</w:t>
            </w:r>
            <w:r w:rsidRPr="00861D61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</w:p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i/>
                <w:sz w:val="20"/>
                <w:szCs w:val="20"/>
              </w:rPr>
              <w:t>(ΣΥΜΠΛΗΡΩΝΕΤΑΙ ΑΠΟ ΤΟΝ ΠΡΟΜΗΘΕΥΤΗ)</w:t>
            </w:r>
          </w:p>
        </w:tc>
      </w:tr>
      <w:tr w:rsidR="00054708" w:rsidRPr="00861D61" w:rsidTr="008B5147">
        <w:tc>
          <w:tcPr>
            <w:tcW w:w="3645" w:type="dxa"/>
          </w:tcPr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Ομάδα Έργου. Στη σύνθεση της ομάδας έργου πρέπει να περιλαμβάνονται τουλάχιστον δύο ειδικοί επιστήμονες με διδακτορικό δίπλωμα στην ανάπτυξη και εφαρμογή αριθμητικών μοντέλων πρόγνωσης καιρού. </w:t>
            </w:r>
          </w:p>
        </w:tc>
        <w:tc>
          <w:tcPr>
            <w:tcW w:w="3834" w:type="dxa"/>
          </w:tcPr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Να προσκομιστούν:</w:t>
            </w:r>
          </w:p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Έντυπα ή ψηφιακά αντίγραφα των διδακτορικών διατριβών.</w:t>
            </w:r>
          </w:p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41" w:type="dxa"/>
          </w:tcPr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54708" w:rsidRPr="00861D61" w:rsidTr="008B5147">
        <w:tc>
          <w:tcPr>
            <w:tcW w:w="3645" w:type="dxa"/>
          </w:tcPr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Τα μέλη της Ομάδας Έργου πρέπει να έχουν εμπειρία στη χρήση του αριθμητικού μοντέλου πρόγνωσης καιρού ΕΤΑ, η οποία να αποδεικνύεται από τη συμμετοχή τους  σε σχετικά ερευνητικά προγράμματα και από επιστημονικές δημοσιεύσεις με τη χρήση του μοντέλου ΕΤΑ.</w:t>
            </w:r>
          </w:p>
        </w:tc>
        <w:tc>
          <w:tcPr>
            <w:tcW w:w="3834" w:type="dxa"/>
          </w:tcPr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Να προσκομιστούν:</w:t>
            </w:r>
          </w:p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 xml:space="preserve">1) Βεβαιώσεις συμμετοχής σε ερευνητικά προγράμματα </w:t>
            </w:r>
          </w:p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sz w:val="20"/>
                <w:szCs w:val="20"/>
              </w:rPr>
              <w:t>2) Δημοσιεύσεις σε έγκριτα διεθνή επιστημονικά περιοδικά</w:t>
            </w:r>
          </w:p>
        </w:tc>
        <w:tc>
          <w:tcPr>
            <w:tcW w:w="2941" w:type="dxa"/>
          </w:tcPr>
          <w:p w:rsidR="00054708" w:rsidRPr="00861D61" w:rsidRDefault="00054708" w:rsidP="008B514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54708" w:rsidRPr="00861D61" w:rsidRDefault="00054708" w:rsidP="00054708">
      <w:pPr>
        <w:jc w:val="both"/>
        <w:rPr>
          <w:rFonts w:ascii="Segoe UI" w:hAnsi="Segoe UI" w:cs="Segoe UI"/>
          <w:sz w:val="20"/>
          <w:szCs w:val="20"/>
        </w:rPr>
      </w:pPr>
    </w:p>
    <w:p w:rsidR="00054708" w:rsidRPr="00861D61" w:rsidRDefault="00054708" w:rsidP="00054708">
      <w:pPr>
        <w:jc w:val="both"/>
        <w:rPr>
          <w:rFonts w:ascii="Segoe UI" w:hAnsi="Segoe UI" w:cs="Segoe UI"/>
          <w:b/>
          <w:sz w:val="20"/>
          <w:szCs w:val="20"/>
        </w:rPr>
      </w:pPr>
      <w:r w:rsidRPr="00861D61">
        <w:rPr>
          <w:rFonts w:ascii="Segoe UI" w:hAnsi="Segoe UI" w:cs="Segoe UI"/>
          <w:b/>
          <w:sz w:val="20"/>
          <w:szCs w:val="20"/>
        </w:rPr>
        <w:t>Γ. ΕΠΙΠΛΕΟΝ ΟΡΟΙ</w:t>
      </w:r>
    </w:p>
    <w:p w:rsidR="00054708" w:rsidRPr="00861D61" w:rsidRDefault="00054708" w:rsidP="00054708">
      <w:pPr>
        <w:jc w:val="both"/>
        <w:rPr>
          <w:rFonts w:ascii="Segoe UI" w:hAnsi="Segoe UI" w:cs="Segoe UI"/>
          <w:sz w:val="20"/>
          <w:szCs w:val="20"/>
        </w:rPr>
      </w:pPr>
      <w:r w:rsidRPr="00861D61">
        <w:rPr>
          <w:rFonts w:ascii="Segoe UI" w:hAnsi="Segoe UI" w:cs="Segoe UI"/>
          <w:sz w:val="20"/>
          <w:szCs w:val="20"/>
        </w:rPr>
        <w:t>Η αποπληρωμή του αναδόχου θα πραγματοποιείται τμηματικά με την πιστοποίηση των υπηρεσιών των αντίστοιχων πακέτων εργασίας (βλέπε παρακάτω πίνακα) από τον Επιστημονικά Υπεύθυνο. Ο χρόνος παράδοσης του συνόλου των υπηρεσιών θα είναι η 15/12/2019.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520"/>
      </w:tblGrid>
      <w:tr w:rsidR="00054708" w:rsidRPr="00861D61" w:rsidTr="008B5147">
        <w:tc>
          <w:tcPr>
            <w:tcW w:w="2235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t>Πακέτο εργασίας</w:t>
            </w:r>
          </w:p>
        </w:tc>
        <w:tc>
          <w:tcPr>
            <w:tcW w:w="6520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861D61">
              <w:rPr>
                <w:rFonts w:ascii="Segoe UI" w:hAnsi="Segoe UI" w:cs="Segoe UI"/>
                <w:b/>
                <w:sz w:val="20"/>
                <w:szCs w:val="20"/>
              </w:rPr>
              <w:t>Τίτλος</w:t>
            </w:r>
          </w:p>
        </w:tc>
      </w:tr>
      <w:tr w:rsidR="00054708" w:rsidRPr="00861D61" w:rsidTr="008B5147">
        <w:tc>
          <w:tcPr>
            <w:tcW w:w="2235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WP3</w:t>
            </w:r>
          </w:p>
        </w:tc>
        <w:tc>
          <w:tcPr>
            <w:tcW w:w="6520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Precipitation and Fire data collection and processing</w:t>
            </w:r>
          </w:p>
        </w:tc>
      </w:tr>
      <w:tr w:rsidR="00054708" w:rsidRPr="00861D61" w:rsidTr="008B5147">
        <w:tc>
          <w:tcPr>
            <w:tcW w:w="2235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WP4</w:t>
            </w:r>
          </w:p>
        </w:tc>
        <w:tc>
          <w:tcPr>
            <w:tcW w:w="6520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>Validation of historical precipitation and fire danger forecast data</w:t>
            </w:r>
          </w:p>
        </w:tc>
      </w:tr>
      <w:tr w:rsidR="00054708" w:rsidRPr="00861D61" w:rsidTr="008B5147">
        <w:tc>
          <w:tcPr>
            <w:tcW w:w="2235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WP5  </w:t>
            </w:r>
          </w:p>
        </w:tc>
        <w:tc>
          <w:tcPr>
            <w:tcW w:w="6520" w:type="dxa"/>
          </w:tcPr>
          <w:p w:rsidR="00054708" w:rsidRPr="00861D61" w:rsidRDefault="00054708" w:rsidP="008B5147">
            <w:pPr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61D61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Weather and fire danger forecasting  </w:t>
            </w:r>
          </w:p>
        </w:tc>
      </w:tr>
    </w:tbl>
    <w:p w:rsidR="00054708" w:rsidRPr="00861D61" w:rsidRDefault="00054708" w:rsidP="00054708">
      <w:pPr>
        <w:spacing w:before="120" w:after="120" w:line="240" w:lineRule="auto"/>
        <w:jc w:val="both"/>
        <w:rPr>
          <w:rFonts w:ascii="Segoe UI" w:eastAsia="Times New Roman" w:hAnsi="Segoe UI" w:cs="Segoe UI"/>
          <w:sz w:val="20"/>
          <w:szCs w:val="20"/>
          <w:lang w:val="en-US" w:eastAsia="el-GR"/>
        </w:rPr>
      </w:pPr>
    </w:p>
    <w:p w:rsidR="00C7684E" w:rsidRPr="00054708" w:rsidRDefault="00C7684E">
      <w:pPr>
        <w:rPr>
          <w:lang w:val="en-US"/>
        </w:rPr>
      </w:pPr>
    </w:p>
    <w:sectPr w:rsidR="00C7684E" w:rsidRPr="00054708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708"/>
    <w:rsid w:val="00054708"/>
    <w:rsid w:val="0042761A"/>
    <w:rsid w:val="00C7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708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1255</Words>
  <Characters>6783</Characters>
  <Application>Microsoft Office Word</Application>
  <DocSecurity>0</DocSecurity>
  <Lines>56</Lines>
  <Paragraphs>16</Paragraphs>
  <ScaleCrop>false</ScaleCrop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2018-12-17T12:13:00Z</dcterms:created>
  <dcterms:modified xsi:type="dcterms:W3CDTF">2018-12-17T12:14:00Z</dcterms:modified>
</cp:coreProperties>
</file>