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5A6A7" w14:textId="378732A1" w:rsidR="004979C7" w:rsidRDefault="007F000D" w:rsidP="004979C7">
      <w:pPr>
        <w:jc w:val="center"/>
        <w:rPr>
          <w:rFonts w:ascii="Times New Roman" w:hAnsi="Times New Roman" w:cs="Times New Roman"/>
          <w:b/>
          <w:bCs/>
        </w:rPr>
      </w:pPr>
      <w:r w:rsidRPr="00C60BBC">
        <w:rPr>
          <w:rFonts w:ascii="Times New Roman" w:hAnsi="Times New Roman" w:cs="Times New Roman"/>
          <w:b/>
          <w:bCs/>
        </w:rPr>
        <w:t>PROJECT TITLE:</w:t>
      </w:r>
    </w:p>
    <w:p w14:paraId="15BCFDFD" w14:textId="77777777" w:rsidR="004979C7" w:rsidRDefault="004979C7" w:rsidP="004979C7">
      <w:pPr>
        <w:jc w:val="center"/>
        <w:rPr>
          <w:rFonts w:ascii="Times New Roman" w:hAnsi="Times New Roman" w:cs="Times New Roman"/>
          <w:b/>
          <w:bCs/>
        </w:rPr>
      </w:pPr>
    </w:p>
    <w:p w14:paraId="3C1A2AB3" w14:textId="72425227" w:rsidR="008B4C2E" w:rsidRPr="00C60BBC" w:rsidRDefault="007F000D" w:rsidP="004979C7">
      <w:pPr>
        <w:jc w:val="center"/>
        <w:rPr>
          <w:rFonts w:ascii="Times New Roman" w:hAnsi="Times New Roman" w:cs="Times New Roman"/>
          <w:b/>
          <w:bCs/>
        </w:rPr>
      </w:pPr>
      <w:r w:rsidRPr="00C60BBC">
        <w:rPr>
          <w:rFonts w:ascii="Times New Roman" w:hAnsi="Times New Roman" w:cs="Times New Roman"/>
          <w:b/>
          <w:bCs/>
        </w:rPr>
        <w:t>EUROLAB-TOUR40: TOURISM LABOR DYNAMICS IN ALBANIA, ITALY, GREECE, TURKEY, SPAIN, PORTUGAL AND BRAZIL</w:t>
      </w:r>
    </w:p>
    <w:p w14:paraId="5889E4C1" w14:textId="1572A609" w:rsidR="00487FDB" w:rsidRPr="00C60BBC" w:rsidRDefault="00487FDB" w:rsidP="00D65095">
      <w:pPr>
        <w:jc w:val="both"/>
        <w:rPr>
          <w:rFonts w:ascii="Times New Roman" w:hAnsi="Times New Roman" w:cs="Times New Roman"/>
          <w:lang w:val="en-US"/>
        </w:rPr>
      </w:pPr>
    </w:p>
    <w:p w14:paraId="2733E88F" w14:textId="77777777" w:rsidR="00795849" w:rsidRPr="00C60BBC" w:rsidRDefault="00795849" w:rsidP="00D65095">
      <w:pPr>
        <w:jc w:val="both"/>
        <w:rPr>
          <w:rFonts w:ascii="Times New Roman" w:hAnsi="Times New Roman" w:cs="Times New Roman"/>
          <w:b/>
          <w:bCs/>
          <w:lang w:val="en-US"/>
        </w:rPr>
      </w:pPr>
      <w:r w:rsidRPr="00C60BBC">
        <w:rPr>
          <w:rFonts w:ascii="Times New Roman" w:hAnsi="Times New Roman" w:cs="Times New Roman"/>
          <w:b/>
          <w:bCs/>
          <w:lang w:val="en-US"/>
        </w:rPr>
        <w:t>Rationale</w:t>
      </w:r>
    </w:p>
    <w:p w14:paraId="102E03AA" w14:textId="1E319025" w:rsidR="00BD2972" w:rsidRPr="00C60BBC" w:rsidRDefault="00795849" w:rsidP="00BD2972">
      <w:pPr>
        <w:jc w:val="both"/>
        <w:rPr>
          <w:rFonts w:ascii="Times New Roman" w:hAnsi="Times New Roman" w:cs="Times New Roman"/>
          <w:lang w:val="en-US"/>
        </w:rPr>
      </w:pPr>
      <w:r w:rsidRPr="00C60BBC">
        <w:rPr>
          <w:rFonts w:ascii="Times New Roman" w:hAnsi="Times New Roman" w:cs="Times New Roman"/>
        </w:rPr>
        <w:t xml:space="preserve">EUROLAB-Tour40 is a research initiative designed to address the complexities and forecast the future of the tourism labor market in countries along parallel 40 – Albania, Italy, Greece, Turkey, Spain, Portugal, </w:t>
      </w:r>
      <w:r w:rsidRPr="00C60BBC">
        <w:rPr>
          <w:rFonts w:ascii="Times New Roman" w:hAnsi="Times New Roman" w:cs="Times New Roman"/>
          <w:lang w:val="en-US"/>
        </w:rPr>
        <w:t>- plus</w:t>
      </w:r>
      <w:r w:rsidRPr="00C60BBC">
        <w:rPr>
          <w:rFonts w:ascii="Times New Roman" w:hAnsi="Times New Roman" w:cs="Times New Roman"/>
        </w:rPr>
        <w:t xml:space="preserve"> Brazil.</w:t>
      </w:r>
      <w:r w:rsidR="00BD2972" w:rsidRPr="00C60BBC">
        <w:rPr>
          <w:rFonts w:ascii="Times New Roman" w:hAnsi="Times New Roman" w:cs="Times New Roman"/>
          <w:lang w:val="en-US"/>
        </w:rPr>
        <w:t xml:space="preserve"> </w:t>
      </w:r>
      <w:r w:rsidR="00BD2972" w:rsidRPr="00C60BBC">
        <w:rPr>
          <w:rFonts w:ascii="Times New Roman" w:hAnsi="Times New Roman" w:cs="Times New Roman"/>
        </w:rPr>
        <w:t>This project is motivated by the need to comprehensively understand and address the multifaceted impacts of emerging technologies,</w:t>
      </w:r>
      <w:r w:rsidR="00BD2972" w:rsidRPr="00C60BBC">
        <w:rPr>
          <w:rFonts w:ascii="Times New Roman" w:hAnsi="Times New Roman" w:cs="Times New Roman"/>
          <w:color w:val="4C4C4F"/>
          <w:sz w:val="20"/>
          <w:szCs w:val="20"/>
        </w:rPr>
        <w:t xml:space="preserve"> </w:t>
      </w:r>
      <w:r w:rsidR="00BD2972" w:rsidRPr="00C60BBC">
        <w:rPr>
          <w:rFonts w:ascii="Times New Roman" w:hAnsi="Times New Roman" w:cs="Times New Roman"/>
        </w:rPr>
        <w:t>- such as Artificial Intelligence (AI) and Internet of Things (IoT)</w:t>
      </w:r>
      <w:r w:rsidR="00BD2972" w:rsidRPr="00C60BBC">
        <w:rPr>
          <w:rFonts w:ascii="Times New Roman" w:hAnsi="Times New Roman" w:cs="Times New Roman"/>
          <w:lang w:val="en-US"/>
        </w:rPr>
        <w:t xml:space="preserve">, </w:t>
      </w:r>
      <w:r w:rsidR="00BD2972" w:rsidRPr="00C60BBC">
        <w:rPr>
          <w:rFonts w:ascii="Times New Roman" w:hAnsi="Times New Roman" w:cs="Times New Roman"/>
        </w:rPr>
        <w:t>-  evolving migration trends, skill mismatches and labor shortages, and the challenges of post-pandemic recovery within the tourism sector.</w:t>
      </w:r>
    </w:p>
    <w:p w14:paraId="11017D10" w14:textId="3FE9063C" w:rsidR="007D4466" w:rsidRPr="00D045FD" w:rsidRDefault="00795849" w:rsidP="00BD2972">
      <w:pPr>
        <w:jc w:val="both"/>
        <w:rPr>
          <w:rFonts w:ascii="Times New Roman" w:hAnsi="Times New Roman" w:cs="Times New Roman"/>
          <w:lang w:val="en-US"/>
        </w:rPr>
      </w:pPr>
      <w:r w:rsidRPr="00C60BBC">
        <w:rPr>
          <w:rFonts w:ascii="Times New Roman" w:hAnsi="Times New Roman" w:cs="Times New Roman"/>
          <w:lang w:val="en-US"/>
        </w:rPr>
        <w:t xml:space="preserve"> </w:t>
      </w:r>
    </w:p>
    <w:p w14:paraId="3DFE7867" w14:textId="136D84C0" w:rsidR="00BD2972" w:rsidRPr="00C60BBC" w:rsidRDefault="007D4466" w:rsidP="00D65095">
      <w:pPr>
        <w:jc w:val="both"/>
        <w:rPr>
          <w:rFonts w:ascii="Times New Roman" w:hAnsi="Times New Roman" w:cs="Times New Roman"/>
          <w:b/>
          <w:bCs/>
          <w:lang w:val="en-US"/>
        </w:rPr>
      </w:pPr>
      <w:r w:rsidRPr="00C60BBC">
        <w:rPr>
          <w:rFonts w:ascii="Times New Roman" w:hAnsi="Times New Roman" w:cs="Times New Roman"/>
          <w:b/>
          <w:bCs/>
          <w:lang w:val="en-US"/>
        </w:rPr>
        <w:t xml:space="preserve">Objectives </w:t>
      </w:r>
    </w:p>
    <w:p w14:paraId="0815584C" w14:textId="322CA9D8" w:rsidR="007D4466" w:rsidRPr="007D4466" w:rsidRDefault="007D4466" w:rsidP="007D4466">
      <w:pPr>
        <w:jc w:val="both"/>
        <w:rPr>
          <w:rFonts w:ascii="Times New Roman" w:hAnsi="Times New Roman" w:cs="Times New Roman"/>
        </w:rPr>
      </w:pPr>
      <w:r w:rsidRPr="007D4466">
        <w:rPr>
          <w:rFonts w:ascii="Times New Roman" w:hAnsi="Times New Roman" w:cs="Times New Roman"/>
          <w:i/>
          <w:iCs/>
        </w:rPr>
        <w:t>Advanced Sectorial Analysis</w:t>
      </w:r>
      <w:r w:rsidRPr="00C60BBC">
        <w:rPr>
          <w:rFonts w:ascii="Times New Roman" w:hAnsi="Times New Roman" w:cs="Times New Roman"/>
          <w:i/>
          <w:iCs/>
          <w:lang w:val="en-US"/>
        </w:rPr>
        <w:t>.</w:t>
      </w:r>
      <w:r w:rsidRPr="007D4466">
        <w:rPr>
          <w:rFonts w:ascii="Times New Roman" w:hAnsi="Times New Roman" w:cs="Times New Roman"/>
        </w:rPr>
        <w:t xml:space="preserve"> Undertake a deep and comprehensive analysis of the tourism sector’s structure and labor dependency, focusing on emerging trends since the pandemic. This will include an assessment of how these elements contribute to and enhance the economic resilience of each country within the scope of the project.</w:t>
      </w:r>
    </w:p>
    <w:p w14:paraId="35E911A2" w14:textId="082256FE" w:rsidR="007D4466" w:rsidRPr="007D4466" w:rsidRDefault="007D4466" w:rsidP="007D4466">
      <w:pPr>
        <w:jc w:val="both"/>
        <w:rPr>
          <w:rFonts w:ascii="Times New Roman" w:hAnsi="Times New Roman" w:cs="Times New Roman"/>
        </w:rPr>
      </w:pPr>
      <w:r w:rsidRPr="007D4466">
        <w:rPr>
          <w:rFonts w:ascii="Times New Roman" w:hAnsi="Times New Roman" w:cs="Times New Roman"/>
          <w:i/>
          <w:iCs/>
        </w:rPr>
        <w:t>In-depth Labor Force Examination</w:t>
      </w:r>
      <w:r w:rsidRPr="00C60BBC">
        <w:rPr>
          <w:rFonts w:ascii="Times New Roman" w:hAnsi="Times New Roman" w:cs="Times New Roman"/>
          <w:i/>
          <w:iCs/>
          <w:lang w:val="en-US"/>
        </w:rPr>
        <w:t>.</w:t>
      </w:r>
      <w:r w:rsidRPr="007D4466">
        <w:rPr>
          <w:rFonts w:ascii="Times New Roman" w:hAnsi="Times New Roman" w:cs="Times New Roman"/>
        </w:rPr>
        <w:t xml:space="preserve"> </w:t>
      </w:r>
      <w:r w:rsidR="00083B56" w:rsidRPr="00C60BBC">
        <w:rPr>
          <w:rFonts w:ascii="Times New Roman" w:hAnsi="Times New Roman" w:cs="Times New Roman"/>
        </w:rPr>
        <w:t>Conduct comprehensive examination of the labor supply and demand dynamics within the tourism sector, with a particular emphasis on identifying and addressing skill mismatches. This objective is not only aimed at understanding the root causes of these mismatches and their implications for the development and growth of the tourism sector but also to unravel both the differences and commonalities in the labor force trends among the countries under evaluation. This comprehensive analysis will provide insights into how each country's unique context influences its tourism labor market while also highlighting shared patterns and challenges across these diverse economies</w:t>
      </w:r>
      <w:r w:rsidRPr="007D4466">
        <w:rPr>
          <w:rFonts w:ascii="Times New Roman" w:hAnsi="Times New Roman" w:cs="Times New Roman"/>
        </w:rPr>
        <w:t>.</w:t>
      </w:r>
    </w:p>
    <w:p w14:paraId="49564C44" w14:textId="01109D3A" w:rsidR="007D4466" w:rsidRPr="007D4466" w:rsidRDefault="007D4466" w:rsidP="007D4466">
      <w:pPr>
        <w:jc w:val="both"/>
        <w:rPr>
          <w:rFonts w:ascii="Times New Roman" w:hAnsi="Times New Roman" w:cs="Times New Roman"/>
        </w:rPr>
      </w:pPr>
      <w:r w:rsidRPr="007D4466">
        <w:rPr>
          <w:rFonts w:ascii="Times New Roman" w:hAnsi="Times New Roman" w:cs="Times New Roman"/>
          <w:i/>
          <w:iCs/>
        </w:rPr>
        <w:t>Technological Influence and Integration</w:t>
      </w:r>
      <w:r w:rsidRPr="00C60BBC">
        <w:rPr>
          <w:rFonts w:ascii="Times New Roman" w:hAnsi="Times New Roman" w:cs="Times New Roman"/>
          <w:i/>
          <w:iCs/>
          <w:lang w:val="en-US"/>
        </w:rPr>
        <w:t>.</w:t>
      </w:r>
      <w:r w:rsidRPr="007D4466">
        <w:rPr>
          <w:rFonts w:ascii="Times New Roman" w:hAnsi="Times New Roman" w:cs="Times New Roman"/>
        </w:rPr>
        <w:t xml:space="preserve"> Investigate the transformative role of digitalization, automation, and AI in the tourism labor market. This includes identifying and leveraging opportunities for technological integration and efficiency improvements, with the aim of aligning the sector with future technological advancements.</w:t>
      </w:r>
    </w:p>
    <w:p w14:paraId="0EB8B36F" w14:textId="184E4CB1" w:rsidR="007D4466" w:rsidRPr="007D4466" w:rsidRDefault="007D4466" w:rsidP="007D4466">
      <w:pPr>
        <w:jc w:val="both"/>
        <w:rPr>
          <w:rFonts w:ascii="Times New Roman" w:hAnsi="Times New Roman" w:cs="Times New Roman"/>
        </w:rPr>
      </w:pPr>
      <w:r w:rsidRPr="007D4466">
        <w:rPr>
          <w:rFonts w:ascii="Times New Roman" w:hAnsi="Times New Roman" w:cs="Times New Roman"/>
          <w:i/>
          <w:iCs/>
        </w:rPr>
        <w:t>Educational System Review and Alignment</w:t>
      </w:r>
      <w:r w:rsidRPr="00C60BBC">
        <w:rPr>
          <w:rFonts w:ascii="Times New Roman" w:hAnsi="Times New Roman" w:cs="Times New Roman"/>
          <w:i/>
          <w:iCs/>
          <w:lang w:val="en-US"/>
        </w:rPr>
        <w:t>.</w:t>
      </w:r>
      <w:r w:rsidRPr="007D4466">
        <w:rPr>
          <w:rFonts w:ascii="Times New Roman" w:hAnsi="Times New Roman" w:cs="Times New Roman"/>
        </w:rPr>
        <w:t xml:space="preserve"> Critically evaluate the existing educational and vocational training systems in the participating countries. This objective seeks to ensure these systems are effectively aligned with the changing and evolving needs of the tourism sector, particularly in light of technological advancements and market demands.</w:t>
      </w:r>
    </w:p>
    <w:p w14:paraId="5EC85DEC" w14:textId="0F98CF7F" w:rsidR="007D4466" w:rsidRPr="007D4466" w:rsidRDefault="007D4466" w:rsidP="007D4466">
      <w:pPr>
        <w:jc w:val="both"/>
        <w:rPr>
          <w:rFonts w:ascii="Times New Roman" w:hAnsi="Times New Roman" w:cs="Times New Roman"/>
        </w:rPr>
      </w:pPr>
      <w:r w:rsidRPr="007D4466">
        <w:rPr>
          <w:rFonts w:ascii="Times New Roman" w:hAnsi="Times New Roman" w:cs="Times New Roman"/>
          <w:i/>
          <w:iCs/>
        </w:rPr>
        <w:t>Comprehensive Policy Development</w:t>
      </w:r>
      <w:r w:rsidRPr="00C60BBC">
        <w:rPr>
          <w:rFonts w:ascii="Times New Roman" w:hAnsi="Times New Roman" w:cs="Times New Roman"/>
          <w:i/>
          <w:iCs/>
          <w:lang w:val="en-US"/>
        </w:rPr>
        <w:t>.</w:t>
      </w:r>
      <w:r w:rsidRPr="007D4466">
        <w:rPr>
          <w:rFonts w:ascii="Times New Roman" w:hAnsi="Times New Roman" w:cs="Times New Roman"/>
        </w:rPr>
        <w:t xml:space="preserve"> Develop and propose actionable, evidence-based policy recommendations. These recommendations are intended for governments and educational systems to address the challenges identified in the tourism labor market, focusing on long-term sustainability and adaptability.</w:t>
      </w:r>
    </w:p>
    <w:p w14:paraId="47C81434" w14:textId="0498F95C" w:rsidR="007D4466" w:rsidRPr="007D4466" w:rsidRDefault="007D4466" w:rsidP="007D4466">
      <w:pPr>
        <w:jc w:val="both"/>
        <w:rPr>
          <w:rFonts w:ascii="Times New Roman" w:hAnsi="Times New Roman" w:cs="Times New Roman"/>
        </w:rPr>
      </w:pPr>
      <w:r w:rsidRPr="007D4466">
        <w:rPr>
          <w:rFonts w:ascii="Times New Roman" w:hAnsi="Times New Roman" w:cs="Times New Roman"/>
          <w:i/>
          <w:iCs/>
        </w:rPr>
        <w:t>Innovative Workforce Strategy Development</w:t>
      </w:r>
      <w:r w:rsidRPr="00C60BBC">
        <w:rPr>
          <w:rFonts w:ascii="Times New Roman" w:hAnsi="Times New Roman" w:cs="Times New Roman"/>
          <w:i/>
          <w:iCs/>
          <w:lang w:val="en-US"/>
        </w:rPr>
        <w:t>.</w:t>
      </w:r>
      <w:r w:rsidRPr="007D4466">
        <w:rPr>
          <w:rFonts w:ascii="Times New Roman" w:hAnsi="Times New Roman" w:cs="Times New Roman"/>
        </w:rPr>
        <w:t xml:space="preserve"> Formulate and propose innovative and forward-thinking strategies for the sustainable development of the tourism workforce. These strategies should be future-oriented, ensuring the workforce is prepared for and aligned with upcoming market demands and technological evolutions.</w:t>
      </w:r>
    </w:p>
    <w:p w14:paraId="50990E97" w14:textId="77777777" w:rsidR="00BD2972" w:rsidRPr="00C60BBC" w:rsidRDefault="00BD2972" w:rsidP="00E24CD4">
      <w:pPr>
        <w:jc w:val="both"/>
        <w:rPr>
          <w:rFonts w:ascii="Times New Roman" w:hAnsi="Times New Roman" w:cs="Times New Roman"/>
        </w:rPr>
      </w:pPr>
    </w:p>
    <w:p w14:paraId="0E4B8926" w14:textId="4393168C" w:rsidR="00170806" w:rsidRPr="00C60BBC" w:rsidRDefault="00170806" w:rsidP="00E24CD4">
      <w:pPr>
        <w:jc w:val="both"/>
        <w:rPr>
          <w:rFonts w:ascii="Times New Roman" w:hAnsi="Times New Roman" w:cs="Times New Roman"/>
          <w:b/>
          <w:bCs/>
          <w:lang w:val="en-US"/>
        </w:rPr>
      </w:pPr>
      <w:r w:rsidRPr="00C60BBC">
        <w:rPr>
          <w:rFonts w:ascii="Times New Roman" w:hAnsi="Times New Roman" w:cs="Times New Roman"/>
          <w:b/>
          <w:bCs/>
          <w:lang w:val="en-US"/>
        </w:rPr>
        <w:t xml:space="preserve">Outcomes and Deliverables </w:t>
      </w:r>
    </w:p>
    <w:p w14:paraId="2A6934CE" w14:textId="38AB9520" w:rsidR="00170806" w:rsidRPr="00170806" w:rsidRDefault="00170806" w:rsidP="00170806">
      <w:pPr>
        <w:jc w:val="both"/>
        <w:rPr>
          <w:rFonts w:ascii="Times New Roman" w:hAnsi="Times New Roman" w:cs="Times New Roman"/>
        </w:rPr>
      </w:pPr>
      <w:r w:rsidRPr="00170806">
        <w:rPr>
          <w:rFonts w:ascii="Times New Roman" w:hAnsi="Times New Roman" w:cs="Times New Roman"/>
          <w:i/>
          <w:iCs/>
        </w:rPr>
        <w:t>Advanced Sectorial Analysis Outcome:</w:t>
      </w:r>
      <w:r w:rsidRPr="00C60BBC">
        <w:rPr>
          <w:rFonts w:ascii="Times New Roman" w:hAnsi="Times New Roman" w:cs="Times New Roman"/>
          <w:lang w:val="en-US"/>
        </w:rPr>
        <w:t xml:space="preserve"> </w:t>
      </w:r>
      <w:r w:rsidRPr="00170806">
        <w:rPr>
          <w:rFonts w:ascii="Times New Roman" w:hAnsi="Times New Roman" w:cs="Times New Roman"/>
        </w:rPr>
        <w:t>A comprehensive sectorial report detailing the structure, labor dependencies, and emerging trends in the tourism sector since the pandemic. This report will also include a country-specific economic resilience analysis, offering benchmarks and comparative insights.</w:t>
      </w:r>
    </w:p>
    <w:p w14:paraId="36B06010" w14:textId="1A6FC947" w:rsidR="00170806" w:rsidRPr="00170806" w:rsidRDefault="00170806" w:rsidP="00170806">
      <w:pPr>
        <w:jc w:val="both"/>
        <w:rPr>
          <w:rFonts w:ascii="Times New Roman" w:hAnsi="Times New Roman" w:cs="Times New Roman"/>
        </w:rPr>
      </w:pPr>
      <w:r w:rsidRPr="00170806">
        <w:rPr>
          <w:rFonts w:ascii="Times New Roman" w:hAnsi="Times New Roman" w:cs="Times New Roman"/>
          <w:i/>
          <w:iCs/>
        </w:rPr>
        <w:t>In-depth Labor Force Examination Outcome:</w:t>
      </w:r>
      <w:r w:rsidRPr="00C60BBC">
        <w:rPr>
          <w:rFonts w:ascii="Times New Roman" w:hAnsi="Times New Roman" w:cs="Times New Roman"/>
          <w:lang w:val="en-US"/>
        </w:rPr>
        <w:t xml:space="preserve"> </w:t>
      </w:r>
      <w:r w:rsidRPr="00170806">
        <w:rPr>
          <w:rFonts w:ascii="Times New Roman" w:hAnsi="Times New Roman" w:cs="Times New Roman"/>
        </w:rPr>
        <w:t xml:space="preserve">An extensive labor market study, including detailed analyses of labor supply and demand, skill mismatches, and their implications for </w:t>
      </w:r>
      <w:r w:rsidRPr="00170806">
        <w:rPr>
          <w:rFonts w:ascii="Times New Roman" w:hAnsi="Times New Roman" w:cs="Times New Roman"/>
        </w:rPr>
        <w:lastRenderedPageBreak/>
        <w:t>tourism development. This will feature strategies to address skill gaps and enhance labor market efficiency.</w:t>
      </w:r>
    </w:p>
    <w:p w14:paraId="774BBF08" w14:textId="53B860DB" w:rsidR="00170806" w:rsidRPr="00170806" w:rsidRDefault="00170806" w:rsidP="00170806">
      <w:pPr>
        <w:jc w:val="both"/>
        <w:rPr>
          <w:rFonts w:ascii="Times New Roman" w:hAnsi="Times New Roman" w:cs="Times New Roman"/>
        </w:rPr>
      </w:pPr>
      <w:r w:rsidRPr="00170806">
        <w:rPr>
          <w:rFonts w:ascii="Times New Roman" w:hAnsi="Times New Roman" w:cs="Times New Roman"/>
          <w:i/>
          <w:iCs/>
        </w:rPr>
        <w:t>Technological Influence and Integration Outcome:</w:t>
      </w:r>
      <w:r w:rsidRPr="00C60BBC">
        <w:rPr>
          <w:rFonts w:ascii="Times New Roman" w:hAnsi="Times New Roman" w:cs="Times New Roman"/>
          <w:lang w:val="en-US"/>
        </w:rPr>
        <w:t xml:space="preserve"> </w:t>
      </w:r>
      <w:r w:rsidRPr="00170806">
        <w:rPr>
          <w:rFonts w:ascii="Times New Roman" w:hAnsi="Times New Roman" w:cs="Times New Roman"/>
        </w:rPr>
        <w:t>A set of case studies and best-practice models demonstrating successful integration of digitalization, automation, and AI in the tourism labor market. This will also include a framework for implementing these technologies in different tourism sectors.</w:t>
      </w:r>
    </w:p>
    <w:p w14:paraId="2030D9FA" w14:textId="43D6D4E7" w:rsidR="00170806" w:rsidRPr="00170806" w:rsidRDefault="00170806" w:rsidP="00170806">
      <w:pPr>
        <w:jc w:val="both"/>
        <w:rPr>
          <w:rFonts w:ascii="Times New Roman" w:hAnsi="Times New Roman" w:cs="Times New Roman"/>
        </w:rPr>
      </w:pPr>
      <w:r w:rsidRPr="00170806">
        <w:rPr>
          <w:rFonts w:ascii="Times New Roman" w:hAnsi="Times New Roman" w:cs="Times New Roman"/>
          <w:i/>
          <w:iCs/>
        </w:rPr>
        <w:t>Educational System Review and Alignment Outcome:</w:t>
      </w:r>
      <w:r w:rsidRPr="00C60BBC">
        <w:rPr>
          <w:rFonts w:ascii="Times New Roman" w:hAnsi="Times New Roman" w:cs="Times New Roman"/>
          <w:lang w:val="en-US"/>
        </w:rPr>
        <w:t xml:space="preserve"> </w:t>
      </w:r>
      <w:r w:rsidRPr="00170806">
        <w:rPr>
          <w:rFonts w:ascii="Times New Roman" w:hAnsi="Times New Roman" w:cs="Times New Roman"/>
        </w:rPr>
        <w:t>A comprehensive review document assessing current educational and vocational training systems, complete with recommendations for realigning these systems to meet the evolving needs of the tourism sector. This will include curriculum development suggestions and training modules.</w:t>
      </w:r>
    </w:p>
    <w:p w14:paraId="2CFA2E53" w14:textId="6F28AFD6" w:rsidR="00170806" w:rsidRPr="00170806" w:rsidRDefault="00170806" w:rsidP="00170806">
      <w:pPr>
        <w:jc w:val="both"/>
        <w:rPr>
          <w:rFonts w:ascii="Times New Roman" w:hAnsi="Times New Roman" w:cs="Times New Roman"/>
        </w:rPr>
      </w:pPr>
      <w:r w:rsidRPr="00170806">
        <w:rPr>
          <w:rFonts w:ascii="Times New Roman" w:hAnsi="Times New Roman" w:cs="Times New Roman"/>
          <w:i/>
          <w:iCs/>
        </w:rPr>
        <w:t>Comprehensive Policy Development Outcome:</w:t>
      </w:r>
      <w:r w:rsidRPr="00C60BBC">
        <w:rPr>
          <w:rFonts w:ascii="Times New Roman" w:hAnsi="Times New Roman" w:cs="Times New Roman"/>
          <w:lang w:val="en-US"/>
        </w:rPr>
        <w:t xml:space="preserve"> </w:t>
      </w:r>
      <w:r w:rsidRPr="00170806">
        <w:rPr>
          <w:rFonts w:ascii="Times New Roman" w:hAnsi="Times New Roman" w:cs="Times New Roman"/>
        </w:rPr>
        <w:t>A policy recommendation guide, tailored for governments and educational institutions. This guide will encompass strategies for long-term sustainability and adaptability in the tourism labor market, based on the findings of the project.</w:t>
      </w:r>
    </w:p>
    <w:p w14:paraId="08FBB7B4" w14:textId="517D67E7" w:rsidR="00170806" w:rsidRPr="00170806" w:rsidRDefault="00170806" w:rsidP="00170806">
      <w:pPr>
        <w:jc w:val="both"/>
        <w:rPr>
          <w:rFonts w:ascii="Times New Roman" w:hAnsi="Times New Roman" w:cs="Times New Roman"/>
        </w:rPr>
      </w:pPr>
      <w:r w:rsidRPr="00170806">
        <w:rPr>
          <w:rFonts w:ascii="Times New Roman" w:hAnsi="Times New Roman" w:cs="Times New Roman"/>
          <w:i/>
          <w:iCs/>
        </w:rPr>
        <w:t>Innovative Workforce Strategy Development Outcome:</w:t>
      </w:r>
      <w:r w:rsidRPr="00C60BBC">
        <w:rPr>
          <w:rFonts w:ascii="Times New Roman" w:hAnsi="Times New Roman" w:cs="Times New Roman"/>
          <w:lang w:val="en-US"/>
        </w:rPr>
        <w:t xml:space="preserve"> </w:t>
      </w:r>
      <w:r w:rsidRPr="00170806">
        <w:rPr>
          <w:rFonts w:ascii="Times New Roman" w:hAnsi="Times New Roman" w:cs="Times New Roman"/>
        </w:rPr>
        <w:t>A strategic plan outlining innovative workforce development strategies, including implementation guidelines, timelines, and key performance indicators (KPIs). This plan will be designed to prepare the tourism workforce for future market demands and technological changes.</w:t>
      </w:r>
    </w:p>
    <w:p w14:paraId="2C4C8023" w14:textId="77777777" w:rsidR="00170806" w:rsidRPr="00C60BBC" w:rsidRDefault="00170806" w:rsidP="00170806">
      <w:pPr>
        <w:jc w:val="both"/>
        <w:rPr>
          <w:rFonts w:ascii="Times New Roman" w:hAnsi="Times New Roman" w:cs="Times New Roman"/>
        </w:rPr>
      </w:pPr>
    </w:p>
    <w:p w14:paraId="3BC31728" w14:textId="683A3E08" w:rsidR="00170806" w:rsidRPr="00170806" w:rsidRDefault="00170806" w:rsidP="00170806">
      <w:pPr>
        <w:jc w:val="both"/>
        <w:rPr>
          <w:rFonts w:ascii="Times New Roman" w:hAnsi="Times New Roman" w:cs="Times New Roman"/>
        </w:rPr>
      </w:pPr>
      <w:r w:rsidRPr="00170806">
        <w:rPr>
          <w:rFonts w:ascii="Times New Roman" w:hAnsi="Times New Roman" w:cs="Times New Roman"/>
        </w:rPr>
        <w:t xml:space="preserve">Additionally, the project </w:t>
      </w:r>
      <w:r w:rsidR="00C60BBC" w:rsidRPr="00C60BBC">
        <w:rPr>
          <w:rFonts w:ascii="Times New Roman" w:hAnsi="Times New Roman" w:cs="Times New Roman"/>
          <w:lang w:val="en-US"/>
        </w:rPr>
        <w:t xml:space="preserve">aims to </w:t>
      </w:r>
      <w:r w:rsidRPr="00170806">
        <w:rPr>
          <w:rFonts w:ascii="Times New Roman" w:hAnsi="Times New Roman" w:cs="Times New Roman"/>
        </w:rPr>
        <w:t>produce:</w:t>
      </w:r>
    </w:p>
    <w:p w14:paraId="5BC9828F" w14:textId="5E0669EE" w:rsidR="00170806" w:rsidRPr="00170806" w:rsidRDefault="00170806" w:rsidP="00170806">
      <w:pPr>
        <w:jc w:val="both"/>
        <w:rPr>
          <w:rFonts w:ascii="Times New Roman" w:hAnsi="Times New Roman" w:cs="Times New Roman"/>
        </w:rPr>
      </w:pPr>
      <w:r w:rsidRPr="00170806">
        <w:rPr>
          <w:rFonts w:ascii="Times New Roman" w:hAnsi="Times New Roman" w:cs="Times New Roman"/>
        </w:rPr>
        <w:t>Scholarly articles and research papers offering in-depth insights into the intersections of tourism, labor markets, and technology, and presentations at relevant conferences.</w:t>
      </w:r>
      <w:r w:rsidR="004E7177" w:rsidRPr="00C60BBC">
        <w:rPr>
          <w:rFonts w:ascii="Times New Roman" w:hAnsi="Times New Roman" w:cs="Times New Roman"/>
          <w:lang w:val="en-US"/>
        </w:rPr>
        <w:t xml:space="preserve"> </w:t>
      </w:r>
    </w:p>
    <w:p w14:paraId="7BB62DB6" w14:textId="156D7A2E" w:rsidR="00170806" w:rsidRPr="00C60BBC" w:rsidRDefault="00170806" w:rsidP="00170806">
      <w:pPr>
        <w:jc w:val="both"/>
        <w:rPr>
          <w:rFonts w:ascii="Times New Roman" w:hAnsi="Times New Roman" w:cs="Times New Roman"/>
        </w:rPr>
      </w:pPr>
      <w:r w:rsidRPr="00170806">
        <w:rPr>
          <w:rFonts w:ascii="Times New Roman" w:hAnsi="Times New Roman" w:cs="Times New Roman"/>
        </w:rPr>
        <w:t>Organized events for knowledge exchange, stakeholder engagement, and dissemination of findings to relevant parties, including industry leaders and policymakers.</w:t>
      </w:r>
    </w:p>
    <w:p w14:paraId="645691A7" w14:textId="35B4FF62" w:rsidR="00170806" w:rsidRPr="00170806" w:rsidRDefault="00170806" w:rsidP="00170806">
      <w:pPr>
        <w:jc w:val="both"/>
        <w:rPr>
          <w:rFonts w:ascii="Times New Roman" w:hAnsi="Times New Roman" w:cs="Times New Roman"/>
        </w:rPr>
      </w:pPr>
      <w:r w:rsidRPr="00170806">
        <w:rPr>
          <w:rFonts w:ascii="Times New Roman" w:hAnsi="Times New Roman" w:cs="Times New Roman"/>
        </w:rPr>
        <w:t>These outcomes and deliverables are designed to ensure that the EUROLAB-Tour40 project not only advances academic understanding but also provides practical, actionable solutions for the challenges facing the tourism labor market in the participating countries.</w:t>
      </w:r>
    </w:p>
    <w:p w14:paraId="7640FBF8" w14:textId="77777777" w:rsidR="00BD2972" w:rsidRDefault="00BD2972" w:rsidP="00E24CD4">
      <w:pPr>
        <w:jc w:val="both"/>
        <w:rPr>
          <w:rFonts w:ascii="Times New Roman" w:hAnsi="Times New Roman" w:cs="Times New Roman"/>
        </w:rPr>
      </w:pPr>
    </w:p>
    <w:p w14:paraId="43C56C95" w14:textId="77777777" w:rsidR="00D045FD" w:rsidRPr="00C60BBC" w:rsidRDefault="00D045FD" w:rsidP="00D045FD">
      <w:pPr>
        <w:jc w:val="both"/>
        <w:rPr>
          <w:rFonts w:ascii="Times New Roman" w:hAnsi="Times New Roman" w:cs="Times New Roman"/>
        </w:rPr>
      </w:pPr>
      <w:r w:rsidRPr="00C60BBC">
        <w:rPr>
          <w:rFonts w:ascii="Times New Roman" w:hAnsi="Times New Roman" w:cs="Times New Roman"/>
          <w:b/>
          <w:bCs/>
        </w:rPr>
        <w:t>Logic of Intervention</w:t>
      </w:r>
      <w:r w:rsidRPr="00C60BBC">
        <w:rPr>
          <w:rFonts w:ascii="Times New Roman" w:hAnsi="Times New Roman" w:cs="Times New Roman"/>
        </w:rPr>
        <w:t xml:space="preserve"> </w:t>
      </w:r>
    </w:p>
    <w:p w14:paraId="5EB30ECB" w14:textId="16D1B445" w:rsidR="00D045FD" w:rsidRPr="00D045FD" w:rsidRDefault="00D045FD" w:rsidP="00E24CD4">
      <w:pPr>
        <w:jc w:val="both"/>
        <w:rPr>
          <w:rFonts w:ascii="Times New Roman" w:hAnsi="Times New Roman" w:cs="Times New Roman"/>
          <w:lang w:val="en-US"/>
        </w:rPr>
      </w:pPr>
      <w:r w:rsidRPr="00C60BBC">
        <w:rPr>
          <w:rFonts w:ascii="Times New Roman" w:hAnsi="Times New Roman" w:cs="Times New Roman"/>
        </w:rPr>
        <w:t>The EUROLAB-Tour40 project is structured to provide a comprehensive understanding of the current state and future prospects of the tourism labor market. By analyzing various aspects such as sectorial dynamics, labor force characteristics, technological impacts, educational alignment, and policy development, the project aims to create a holistic approach to addressing the challenges and opportunities within the tourism sector. The intended outcome is to equip stakeholders with the necessary insights and tools to foster a resilient, adaptable, and sustainable tourism labor market aligned with future economic and technological trends.</w:t>
      </w:r>
      <w:r w:rsidRPr="00C60BBC">
        <w:rPr>
          <w:rFonts w:ascii="Times New Roman" w:hAnsi="Times New Roman" w:cs="Times New Roman"/>
          <w:lang w:val="en-US"/>
        </w:rPr>
        <w:t xml:space="preserve"> It builds on </w:t>
      </w:r>
      <w:r w:rsidRPr="00C60BBC">
        <w:rPr>
          <w:rFonts w:ascii="Times New Roman" w:hAnsi="Times New Roman" w:cs="Times New Roman"/>
          <w:lang w:val="en-GB"/>
        </w:rPr>
        <w:t xml:space="preserve">the </w:t>
      </w:r>
      <w:r w:rsidRPr="00C60BBC">
        <w:rPr>
          <w:rFonts w:ascii="Times New Roman" w:hAnsi="Times New Roman" w:cs="Times New Roman"/>
          <w:i/>
          <w:iCs/>
          <w:lang w:val="en-GB"/>
        </w:rPr>
        <w:t>EU Pact for Skills – Skills Partnership for the Tourism Ecosystem</w:t>
      </w:r>
      <w:r w:rsidRPr="00C60BBC">
        <w:rPr>
          <w:rFonts w:ascii="Times New Roman" w:hAnsi="Times New Roman" w:cs="Times New Roman"/>
          <w:lang w:val="en-GB"/>
        </w:rPr>
        <w:t xml:space="preserve"> and several other EU funded project like PILLARS Project, Tourism Education of the Future, etc. </w:t>
      </w:r>
    </w:p>
    <w:p w14:paraId="67D3CF52" w14:textId="77777777" w:rsidR="00D045FD" w:rsidRPr="00C60BBC" w:rsidRDefault="00D045FD" w:rsidP="00E24CD4">
      <w:pPr>
        <w:jc w:val="both"/>
        <w:rPr>
          <w:rFonts w:ascii="Times New Roman" w:hAnsi="Times New Roman" w:cs="Times New Roman"/>
        </w:rPr>
      </w:pPr>
    </w:p>
    <w:p w14:paraId="48330D1D" w14:textId="30B8C36B" w:rsidR="00C60BBC" w:rsidRPr="00C60BBC" w:rsidRDefault="00C60BBC" w:rsidP="00C60BBC">
      <w:pPr>
        <w:jc w:val="both"/>
        <w:rPr>
          <w:rFonts w:ascii="Times New Roman" w:hAnsi="Times New Roman" w:cs="Times New Roman"/>
          <w:b/>
          <w:bCs/>
        </w:rPr>
      </w:pPr>
      <w:r w:rsidRPr="00C60BBC">
        <w:rPr>
          <w:rFonts w:ascii="Times New Roman" w:hAnsi="Times New Roman" w:cs="Times New Roman"/>
          <w:b/>
          <w:bCs/>
          <w:lang w:val="en-US"/>
        </w:rPr>
        <w:t>M</w:t>
      </w:r>
      <w:r w:rsidRPr="00C60BBC">
        <w:rPr>
          <w:rFonts w:ascii="Times New Roman" w:hAnsi="Times New Roman" w:cs="Times New Roman"/>
          <w:b/>
          <w:bCs/>
        </w:rPr>
        <w:t>ethodology</w:t>
      </w:r>
    </w:p>
    <w:p w14:paraId="111301EC" w14:textId="24F78EEE" w:rsidR="00C60BBC" w:rsidRPr="00C60BBC" w:rsidRDefault="00C60BBC" w:rsidP="00C60BBC">
      <w:pPr>
        <w:jc w:val="both"/>
        <w:rPr>
          <w:rFonts w:ascii="Times New Roman" w:hAnsi="Times New Roman" w:cs="Times New Roman"/>
        </w:rPr>
      </w:pPr>
      <w:r w:rsidRPr="00C60BBC">
        <w:rPr>
          <w:rFonts w:ascii="Times New Roman" w:hAnsi="Times New Roman" w:cs="Times New Roman"/>
        </w:rPr>
        <w:t>The methodology of the EUROLAB-Tour40 project is designed as a multi-dimensional approach, integrating a variety of research techniques to offer a comprehensive analysis of the tourism labor market in countries along parallel 40. At the core of this methodology is a collaborative effort, drawing on the expertise of researchers from universities across Albania, Italy, Greece, Turkey, Spain, Portugal, and Brazil. This diverse academic network will ensure a rich blend of perspectives and deep insights into each country’s unique context.</w:t>
      </w:r>
    </w:p>
    <w:p w14:paraId="213D770E" w14:textId="77777777" w:rsidR="00C60BBC" w:rsidRPr="00C60BBC" w:rsidRDefault="00C60BBC" w:rsidP="00C60BBC">
      <w:pPr>
        <w:jc w:val="both"/>
        <w:rPr>
          <w:rFonts w:ascii="Times New Roman" w:hAnsi="Times New Roman" w:cs="Times New Roman"/>
        </w:rPr>
      </w:pPr>
      <w:r w:rsidRPr="00C60BBC">
        <w:rPr>
          <w:rFonts w:ascii="Times New Roman" w:hAnsi="Times New Roman" w:cs="Times New Roman"/>
        </w:rPr>
        <w:t xml:space="preserve">Our approach begins with an extensive desk and theoretical research phase, where a thorough review of existing literature and theories relevant to the tourism labor market is conducted. This foundational work sets the stage for the empirical research to follow, which involves surveys and in-depth interviews with a wide range of participants, from tourism business </w:t>
      </w:r>
      <w:r w:rsidRPr="00C60BBC">
        <w:rPr>
          <w:rFonts w:ascii="Times New Roman" w:hAnsi="Times New Roman" w:cs="Times New Roman"/>
        </w:rPr>
        <w:lastRenderedPageBreak/>
        <w:t>operators to employees. These interactions are designed to capture a ground-level view of the labor dynamics in each country.</w:t>
      </w:r>
    </w:p>
    <w:p w14:paraId="4E0D1007" w14:textId="77777777" w:rsidR="00C60BBC" w:rsidRPr="00C60BBC" w:rsidRDefault="00C60BBC" w:rsidP="00C60BBC">
      <w:pPr>
        <w:jc w:val="both"/>
        <w:rPr>
          <w:rFonts w:ascii="Times New Roman" w:hAnsi="Times New Roman" w:cs="Times New Roman"/>
        </w:rPr>
      </w:pPr>
      <w:r w:rsidRPr="00C60BBC">
        <w:rPr>
          <w:rFonts w:ascii="Times New Roman" w:hAnsi="Times New Roman" w:cs="Times New Roman"/>
        </w:rPr>
        <w:t>A key aspect of our methodology is the comparative labor market analysis. By utilizing statistical data, we aim to draw out patterns, differences, and commonalities across the involved countries, providing a clear picture of the tourism labor market landscape. Complementing this quantitative analysis are stakeholder surveys and interviews. Engaging directly with people in the tourism sector, we seek to gather qualitative data that offers insights into their experiences and perceptions.</w:t>
      </w:r>
    </w:p>
    <w:p w14:paraId="662CC25E" w14:textId="77777777" w:rsidR="00C60BBC" w:rsidRPr="00C60BBC" w:rsidRDefault="00C60BBC" w:rsidP="00C60BBC">
      <w:pPr>
        <w:jc w:val="both"/>
        <w:rPr>
          <w:rFonts w:ascii="Times New Roman" w:hAnsi="Times New Roman" w:cs="Times New Roman"/>
        </w:rPr>
      </w:pPr>
      <w:r w:rsidRPr="00C60BBC">
        <w:rPr>
          <w:rFonts w:ascii="Times New Roman" w:hAnsi="Times New Roman" w:cs="Times New Roman"/>
        </w:rPr>
        <w:t>Additionally, policy analysis forms a crucial part of our approach. By evaluating the existing policy frameworks, we can understand their impact on the tourism labor market and inform our recommendations for policy development. Country-specific case studies will also be developed, highlighting the unique challenges and successful strategies in each nation.</w:t>
      </w:r>
    </w:p>
    <w:p w14:paraId="5E298A94" w14:textId="77777777" w:rsidR="00C60BBC" w:rsidRPr="00C60BBC" w:rsidRDefault="00C60BBC" w:rsidP="00C60BBC">
      <w:pPr>
        <w:jc w:val="both"/>
        <w:rPr>
          <w:rFonts w:ascii="Times New Roman" w:hAnsi="Times New Roman" w:cs="Times New Roman"/>
        </w:rPr>
      </w:pPr>
      <w:r w:rsidRPr="00C60BBC">
        <w:rPr>
          <w:rFonts w:ascii="Times New Roman" w:hAnsi="Times New Roman" w:cs="Times New Roman"/>
        </w:rPr>
        <w:t>Incorporating modern techniques, the project will leverage advanced data analytics and AI for trend analysis and forecasting. This will enable us to predict future market dynamics, considering the influence of emerging technologies and other factors.</w:t>
      </w:r>
    </w:p>
    <w:p w14:paraId="7AB64852" w14:textId="77777777" w:rsidR="00C60BBC" w:rsidRPr="00C60BBC" w:rsidRDefault="00C60BBC" w:rsidP="00C60BBC">
      <w:pPr>
        <w:jc w:val="both"/>
        <w:rPr>
          <w:rFonts w:ascii="Times New Roman" w:hAnsi="Times New Roman" w:cs="Times New Roman"/>
        </w:rPr>
      </w:pPr>
      <w:r w:rsidRPr="00C60BBC">
        <w:rPr>
          <w:rFonts w:ascii="Times New Roman" w:hAnsi="Times New Roman" w:cs="Times New Roman"/>
        </w:rPr>
        <w:t>The culmination of this methodology is the integration and synthesis of all the data and insights gathered. This comprehensive understanding is what will drive the development of effective strategies and informed policy recommendations, aimed at addressing the current and future needs of the tourism labor market across these diverse and economically significant countries.</w:t>
      </w:r>
    </w:p>
    <w:p w14:paraId="271C3D42" w14:textId="77777777" w:rsidR="00170806" w:rsidRPr="00C60BBC" w:rsidRDefault="00170806" w:rsidP="00E24CD4">
      <w:pPr>
        <w:jc w:val="both"/>
        <w:rPr>
          <w:rFonts w:ascii="Times New Roman" w:hAnsi="Times New Roman" w:cs="Times New Roman"/>
        </w:rPr>
      </w:pPr>
    </w:p>
    <w:p w14:paraId="7B51FD86" w14:textId="5B4EB751" w:rsidR="00726275" w:rsidRPr="00726275" w:rsidRDefault="00726275" w:rsidP="00726275">
      <w:pPr>
        <w:jc w:val="both"/>
        <w:rPr>
          <w:rFonts w:ascii="Times New Roman" w:hAnsi="Times New Roman" w:cs="Times New Roman"/>
          <w:b/>
          <w:bCs/>
        </w:rPr>
      </w:pPr>
      <w:r w:rsidRPr="00726275">
        <w:rPr>
          <w:rFonts w:ascii="Times New Roman" w:hAnsi="Times New Roman" w:cs="Times New Roman"/>
          <w:b/>
          <w:bCs/>
        </w:rPr>
        <w:t>Project’s Pathways towards Impact</w:t>
      </w:r>
    </w:p>
    <w:p w14:paraId="39A8DB75" w14:textId="40784A04" w:rsidR="00726275" w:rsidRPr="00726275" w:rsidRDefault="00726275" w:rsidP="00726275">
      <w:pPr>
        <w:jc w:val="both"/>
        <w:rPr>
          <w:rFonts w:ascii="Times New Roman" w:hAnsi="Times New Roman" w:cs="Times New Roman"/>
        </w:rPr>
      </w:pPr>
      <w:r w:rsidRPr="00726275">
        <w:rPr>
          <w:rFonts w:ascii="Times New Roman" w:hAnsi="Times New Roman" w:cs="Times New Roman"/>
        </w:rPr>
        <w:t>The EUROLAB-Tour40 project is strategically designed to create a substantial impact across several key areas, fundamentally shaping how we approach and understand the tourism labor market. At the heart of its impact strategy is the development of data-driven policies. By providing in-depth insights and analyses, the project aims to aid in the formulation of resilient and inclusive labor policies tailored to the unique needs of the tourism sector. These policies are envisioned to not only address current challenges but also to anticipate future trends and disruptions.</w:t>
      </w:r>
      <w:r>
        <w:rPr>
          <w:rFonts w:ascii="Times New Roman" w:hAnsi="Times New Roman" w:cs="Times New Roman"/>
          <w:lang w:val="en-US"/>
        </w:rPr>
        <w:t xml:space="preserve"> </w:t>
      </w:r>
      <w:r w:rsidRPr="00726275">
        <w:rPr>
          <w:rFonts w:ascii="Times New Roman" w:hAnsi="Times New Roman" w:cs="Times New Roman"/>
        </w:rPr>
        <w:t>In the realm of industry practices, EUROLAB-Tour40 seeks to set new benchmarks for tourism management. The project is dedicated to promoting labor efficiency, enhancing skills development, and ensuring sustainability in tourism operations. By influencing these core aspects, the project aspires to bring about a transformation in how the tourism industry operates, making it more adaptable, efficient, and environmentally conscious.</w:t>
      </w:r>
    </w:p>
    <w:p w14:paraId="4CA7A67E" w14:textId="77777777" w:rsidR="00726275" w:rsidRPr="00726275" w:rsidRDefault="00726275" w:rsidP="00726275">
      <w:pPr>
        <w:jc w:val="both"/>
        <w:rPr>
          <w:rFonts w:ascii="Times New Roman" w:hAnsi="Times New Roman" w:cs="Times New Roman"/>
        </w:rPr>
      </w:pPr>
      <w:r w:rsidRPr="00726275">
        <w:rPr>
          <w:rFonts w:ascii="Times New Roman" w:hAnsi="Times New Roman" w:cs="Times New Roman"/>
        </w:rPr>
        <w:t>Academically, the project is positioned to make significant contributions to the study of tourism labor markets. Through the development of new theoretical frameworks and the provision of empirical findings, EUROLAB-Tour40 aims to enrich academic discourse and understanding in this field, potentially inspiring future research and studies.</w:t>
      </w:r>
    </w:p>
    <w:p w14:paraId="56AB1214" w14:textId="77777777" w:rsidR="00726275" w:rsidRPr="00726275" w:rsidRDefault="00726275" w:rsidP="00726275">
      <w:pPr>
        <w:jc w:val="both"/>
        <w:rPr>
          <w:rFonts w:ascii="Times New Roman" w:hAnsi="Times New Roman" w:cs="Times New Roman"/>
        </w:rPr>
      </w:pPr>
    </w:p>
    <w:p w14:paraId="7BE16F17" w14:textId="51E576C3" w:rsidR="00726275" w:rsidRPr="00A679B7" w:rsidRDefault="00726275" w:rsidP="00726275">
      <w:pPr>
        <w:jc w:val="both"/>
        <w:rPr>
          <w:rFonts w:ascii="Times New Roman" w:hAnsi="Times New Roman" w:cs="Times New Roman"/>
          <w:b/>
          <w:bCs/>
        </w:rPr>
      </w:pPr>
      <w:r w:rsidRPr="00A679B7">
        <w:rPr>
          <w:rFonts w:ascii="Times New Roman" w:hAnsi="Times New Roman" w:cs="Times New Roman"/>
          <w:b/>
          <w:bCs/>
        </w:rPr>
        <w:t>Dissemination, Exploitation, and Communication</w:t>
      </w:r>
    </w:p>
    <w:p w14:paraId="641D7A94" w14:textId="65719097" w:rsidR="00726275" w:rsidRPr="00726275" w:rsidRDefault="00726275" w:rsidP="00726275">
      <w:pPr>
        <w:jc w:val="both"/>
        <w:rPr>
          <w:rFonts w:ascii="Times New Roman" w:hAnsi="Times New Roman" w:cs="Times New Roman"/>
        </w:rPr>
      </w:pPr>
      <w:r w:rsidRPr="00726275">
        <w:rPr>
          <w:rFonts w:ascii="Times New Roman" w:hAnsi="Times New Roman" w:cs="Times New Roman"/>
        </w:rPr>
        <w:t xml:space="preserve">To ensure the far-reaching impact of its findings and recommendations, the EUROLAB-Tour40 project has </w:t>
      </w:r>
      <w:r w:rsidR="00A679B7">
        <w:rPr>
          <w:rFonts w:ascii="Times New Roman" w:hAnsi="Times New Roman" w:cs="Times New Roman"/>
          <w:lang w:val="en-US"/>
        </w:rPr>
        <w:t xml:space="preserve">the potential to </w:t>
      </w:r>
      <w:r w:rsidRPr="00726275">
        <w:rPr>
          <w:rFonts w:ascii="Times New Roman" w:hAnsi="Times New Roman" w:cs="Times New Roman"/>
        </w:rPr>
        <w:t xml:space="preserve">laid out a comprehensive plan for dissemination, exploitation, and communication. A key component of this strategy </w:t>
      </w:r>
      <w:r w:rsidR="00A679B7">
        <w:rPr>
          <w:rFonts w:ascii="Times New Roman" w:hAnsi="Times New Roman" w:cs="Times New Roman"/>
          <w:lang w:val="en-US"/>
        </w:rPr>
        <w:t>would be</w:t>
      </w:r>
      <w:r w:rsidRPr="00726275">
        <w:rPr>
          <w:rFonts w:ascii="Times New Roman" w:hAnsi="Times New Roman" w:cs="Times New Roman"/>
        </w:rPr>
        <w:t xml:space="preserve"> the dissemination of its research outcomes. This will be achieved through the publication of findings in peer-reviewed academic journals and by presenting these insights at international conferences. Additionally, the project plans to host a series of workshops and webinars, aiming to reach a wider audience and engage with a variety of stakeholders.</w:t>
      </w:r>
    </w:p>
    <w:p w14:paraId="0F9CAFC9" w14:textId="77777777" w:rsidR="00726275" w:rsidRPr="00726275" w:rsidRDefault="00726275" w:rsidP="00726275">
      <w:pPr>
        <w:jc w:val="both"/>
        <w:rPr>
          <w:rFonts w:ascii="Times New Roman" w:hAnsi="Times New Roman" w:cs="Times New Roman"/>
        </w:rPr>
      </w:pPr>
      <w:r w:rsidRPr="00726275">
        <w:rPr>
          <w:rFonts w:ascii="Times New Roman" w:hAnsi="Times New Roman" w:cs="Times New Roman"/>
        </w:rPr>
        <w:t>In terms of exploitation, the project is committed to not just generating knowledge but also ensuring its practical application. Collaborations with industry leaders and policy-making bodies are planned to facilitate the implementation of the project’s recommendations. There is also potential for the development of training modules or consultative services based on the project's findings, further extending its utility and application in real-world settings.</w:t>
      </w:r>
    </w:p>
    <w:p w14:paraId="09105A09" w14:textId="77777777" w:rsidR="00726275" w:rsidRPr="00726275" w:rsidRDefault="00726275" w:rsidP="00726275">
      <w:pPr>
        <w:jc w:val="both"/>
        <w:rPr>
          <w:rFonts w:ascii="Times New Roman" w:hAnsi="Times New Roman" w:cs="Times New Roman"/>
        </w:rPr>
      </w:pPr>
    </w:p>
    <w:p w14:paraId="629ADE24" w14:textId="535ABE98" w:rsidR="00170806" w:rsidRPr="00C60BBC" w:rsidRDefault="00726275" w:rsidP="00726275">
      <w:pPr>
        <w:jc w:val="both"/>
        <w:rPr>
          <w:rFonts w:ascii="Times New Roman" w:hAnsi="Times New Roman" w:cs="Times New Roman"/>
        </w:rPr>
      </w:pPr>
      <w:r w:rsidRPr="00726275">
        <w:rPr>
          <w:rFonts w:ascii="Times New Roman" w:hAnsi="Times New Roman" w:cs="Times New Roman"/>
        </w:rPr>
        <w:t>The communication strategy of EUROLAB-Tour40 is designed to engage a broad audience, ranging from industry professionals to the general public. Utilizing social media platforms, press releases, and public events, the project intends to maintain an active and informative dialogue with its stakeholders. A significant feature of this communication plan is the creation of an interactive project website, which will serve as a hub for regular updates, resource sharing, and community engagement. This multifaceted approach to communication is pivotal in ensuring that the project's insights and benefits are widely accessible and can be leveraged to drive positive change in the tourism labor market.</w:t>
      </w:r>
    </w:p>
    <w:p w14:paraId="4F66F7FA" w14:textId="352DC787" w:rsidR="00317B2F" w:rsidRPr="005308BE" w:rsidRDefault="005308BE" w:rsidP="00D65095">
      <w:pPr>
        <w:jc w:val="both"/>
        <w:rPr>
          <w:rFonts w:ascii="Times New Roman" w:hAnsi="Times New Roman" w:cs="Times New Roman"/>
          <w:color w:val="FF0000"/>
          <w:lang w:val="en-US"/>
        </w:rPr>
      </w:pPr>
      <w:r w:rsidRPr="005308BE">
        <w:rPr>
          <w:rFonts w:ascii="Times New Roman" w:hAnsi="Times New Roman" w:cs="Times New Roman"/>
          <w:color w:val="FF0000"/>
          <w:lang w:val="en-US"/>
        </w:rPr>
        <w:t xml:space="preserve">Deadline: 7 February 2023 </w:t>
      </w:r>
    </w:p>
    <w:sectPr w:rsidR="00317B2F" w:rsidRPr="005308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2784"/>
    <w:multiLevelType w:val="multilevel"/>
    <w:tmpl w:val="6D7A3E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F10AF1"/>
    <w:multiLevelType w:val="multilevel"/>
    <w:tmpl w:val="FB48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7144ED"/>
    <w:multiLevelType w:val="multilevel"/>
    <w:tmpl w:val="FCF01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C30A23"/>
    <w:multiLevelType w:val="multilevel"/>
    <w:tmpl w:val="165C2F1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49F503E8"/>
    <w:multiLevelType w:val="multilevel"/>
    <w:tmpl w:val="2988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A673B5"/>
    <w:multiLevelType w:val="multilevel"/>
    <w:tmpl w:val="57A0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7604680">
    <w:abstractNumId w:val="4"/>
  </w:num>
  <w:num w:numId="2" w16cid:durableId="571889001">
    <w:abstractNumId w:val="2"/>
  </w:num>
  <w:num w:numId="3" w16cid:durableId="523984383">
    <w:abstractNumId w:val="5"/>
  </w:num>
  <w:num w:numId="4" w16cid:durableId="371225341">
    <w:abstractNumId w:val="3"/>
  </w:num>
  <w:num w:numId="5" w16cid:durableId="974454850">
    <w:abstractNumId w:val="0"/>
  </w:num>
  <w:num w:numId="6" w16cid:durableId="132407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B36"/>
    <w:rsid w:val="00054834"/>
    <w:rsid w:val="00083B56"/>
    <w:rsid w:val="001011F9"/>
    <w:rsid w:val="00170806"/>
    <w:rsid w:val="00291DBC"/>
    <w:rsid w:val="00317B2F"/>
    <w:rsid w:val="00447530"/>
    <w:rsid w:val="00487FDB"/>
    <w:rsid w:val="004979C7"/>
    <w:rsid w:val="004E7177"/>
    <w:rsid w:val="005308BE"/>
    <w:rsid w:val="00726275"/>
    <w:rsid w:val="00795849"/>
    <w:rsid w:val="007D4466"/>
    <w:rsid w:val="007F000D"/>
    <w:rsid w:val="00850692"/>
    <w:rsid w:val="008B4C2E"/>
    <w:rsid w:val="00A679B7"/>
    <w:rsid w:val="00A97B36"/>
    <w:rsid w:val="00BD2972"/>
    <w:rsid w:val="00C60BBC"/>
    <w:rsid w:val="00D045FD"/>
    <w:rsid w:val="00D6456B"/>
    <w:rsid w:val="00D65095"/>
    <w:rsid w:val="00E24CD4"/>
  </w:rsids>
  <m:mathPr>
    <m:mathFont m:val="Cambria Math"/>
    <m:brkBin m:val="before"/>
    <m:brkBinSub m:val="--"/>
    <m:smallFrac m:val="0"/>
    <m:dispDef/>
    <m:lMargin m:val="0"/>
    <m:rMargin m:val="0"/>
    <m:defJc m:val="centerGroup"/>
    <m:wrapIndent m:val="1440"/>
    <m:intLim m:val="subSup"/>
    <m:naryLim m:val="undOvr"/>
  </m:mathPr>
  <w:themeFontLang w:val="en-AL"/>
  <w:clrSchemeMapping w:bg1="light1" w:t1="dark1" w:bg2="light2" w:t2="dark2" w:accent1="accent1" w:accent2="accent2" w:accent3="accent3" w:accent4="accent4" w:accent5="accent5" w:accent6="accent6" w:hyperlink="hyperlink" w:followedHyperlink="followedHyperlink"/>
  <w:decimalSymbol w:val=","/>
  <w:listSeparator w:val=","/>
  <w14:docId w14:val="67FFD03D"/>
  <w15:chartTrackingRefBased/>
  <w15:docId w15:val="{75DF1865-5036-5D47-BD34-ACB59E8F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4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7B2F"/>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9844">
      <w:bodyDiv w:val="1"/>
      <w:marLeft w:val="0"/>
      <w:marRight w:val="0"/>
      <w:marTop w:val="0"/>
      <w:marBottom w:val="0"/>
      <w:divBdr>
        <w:top w:val="none" w:sz="0" w:space="0" w:color="auto"/>
        <w:left w:val="none" w:sz="0" w:space="0" w:color="auto"/>
        <w:bottom w:val="none" w:sz="0" w:space="0" w:color="auto"/>
        <w:right w:val="none" w:sz="0" w:space="0" w:color="auto"/>
      </w:divBdr>
    </w:div>
    <w:div w:id="173500798">
      <w:bodyDiv w:val="1"/>
      <w:marLeft w:val="0"/>
      <w:marRight w:val="0"/>
      <w:marTop w:val="0"/>
      <w:marBottom w:val="0"/>
      <w:divBdr>
        <w:top w:val="none" w:sz="0" w:space="0" w:color="auto"/>
        <w:left w:val="none" w:sz="0" w:space="0" w:color="auto"/>
        <w:bottom w:val="none" w:sz="0" w:space="0" w:color="auto"/>
        <w:right w:val="none" w:sz="0" w:space="0" w:color="auto"/>
      </w:divBdr>
    </w:div>
    <w:div w:id="274556630">
      <w:bodyDiv w:val="1"/>
      <w:marLeft w:val="0"/>
      <w:marRight w:val="0"/>
      <w:marTop w:val="0"/>
      <w:marBottom w:val="0"/>
      <w:divBdr>
        <w:top w:val="none" w:sz="0" w:space="0" w:color="auto"/>
        <w:left w:val="none" w:sz="0" w:space="0" w:color="auto"/>
        <w:bottom w:val="none" w:sz="0" w:space="0" w:color="auto"/>
        <w:right w:val="none" w:sz="0" w:space="0" w:color="auto"/>
      </w:divBdr>
    </w:div>
    <w:div w:id="421806497">
      <w:bodyDiv w:val="1"/>
      <w:marLeft w:val="0"/>
      <w:marRight w:val="0"/>
      <w:marTop w:val="0"/>
      <w:marBottom w:val="0"/>
      <w:divBdr>
        <w:top w:val="none" w:sz="0" w:space="0" w:color="auto"/>
        <w:left w:val="none" w:sz="0" w:space="0" w:color="auto"/>
        <w:bottom w:val="none" w:sz="0" w:space="0" w:color="auto"/>
        <w:right w:val="none" w:sz="0" w:space="0" w:color="auto"/>
      </w:divBdr>
      <w:divsChild>
        <w:div w:id="1618829356">
          <w:marLeft w:val="0"/>
          <w:marRight w:val="0"/>
          <w:marTop w:val="0"/>
          <w:marBottom w:val="0"/>
          <w:divBdr>
            <w:top w:val="none" w:sz="0" w:space="0" w:color="auto"/>
            <w:left w:val="none" w:sz="0" w:space="0" w:color="auto"/>
            <w:bottom w:val="none" w:sz="0" w:space="0" w:color="auto"/>
            <w:right w:val="none" w:sz="0" w:space="0" w:color="auto"/>
          </w:divBdr>
          <w:divsChild>
            <w:div w:id="705330371">
              <w:marLeft w:val="0"/>
              <w:marRight w:val="0"/>
              <w:marTop w:val="0"/>
              <w:marBottom w:val="0"/>
              <w:divBdr>
                <w:top w:val="none" w:sz="0" w:space="0" w:color="auto"/>
                <w:left w:val="none" w:sz="0" w:space="0" w:color="auto"/>
                <w:bottom w:val="none" w:sz="0" w:space="0" w:color="auto"/>
                <w:right w:val="none" w:sz="0" w:space="0" w:color="auto"/>
              </w:divBdr>
              <w:divsChild>
                <w:div w:id="196846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4631">
      <w:bodyDiv w:val="1"/>
      <w:marLeft w:val="0"/>
      <w:marRight w:val="0"/>
      <w:marTop w:val="0"/>
      <w:marBottom w:val="0"/>
      <w:divBdr>
        <w:top w:val="none" w:sz="0" w:space="0" w:color="auto"/>
        <w:left w:val="none" w:sz="0" w:space="0" w:color="auto"/>
        <w:bottom w:val="none" w:sz="0" w:space="0" w:color="auto"/>
        <w:right w:val="none" w:sz="0" w:space="0" w:color="auto"/>
      </w:divBdr>
    </w:div>
    <w:div w:id="1122573488">
      <w:bodyDiv w:val="1"/>
      <w:marLeft w:val="0"/>
      <w:marRight w:val="0"/>
      <w:marTop w:val="0"/>
      <w:marBottom w:val="0"/>
      <w:divBdr>
        <w:top w:val="none" w:sz="0" w:space="0" w:color="auto"/>
        <w:left w:val="none" w:sz="0" w:space="0" w:color="auto"/>
        <w:bottom w:val="none" w:sz="0" w:space="0" w:color="auto"/>
        <w:right w:val="none" w:sz="0" w:space="0" w:color="auto"/>
      </w:divBdr>
    </w:div>
    <w:div w:id="1573271335">
      <w:bodyDiv w:val="1"/>
      <w:marLeft w:val="0"/>
      <w:marRight w:val="0"/>
      <w:marTop w:val="0"/>
      <w:marBottom w:val="0"/>
      <w:divBdr>
        <w:top w:val="none" w:sz="0" w:space="0" w:color="auto"/>
        <w:left w:val="none" w:sz="0" w:space="0" w:color="auto"/>
        <w:bottom w:val="none" w:sz="0" w:space="0" w:color="auto"/>
        <w:right w:val="none" w:sz="0" w:space="0" w:color="auto"/>
      </w:divBdr>
    </w:div>
    <w:div w:id="1598561668">
      <w:bodyDiv w:val="1"/>
      <w:marLeft w:val="0"/>
      <w:marRight w:val="0"/>
      <w:marTop w:val="0"/>
      <w:marBottom w:val="0"/>
      <w:divBdr>
        <w:top w:val="none" w:sz="0" w:space="0" w:color="auto"/>
        <w:left w:val="none" w:sz="0" w:space="0" w:color="auto"/>
        <w:bottom w:val="none" w:sz="0" w:space="0" w:color="auto"/>
        <w:right w:val="none" w:sz="0" w:space="0" w:color="auto"/>
      </w:divBdr>
    </w:div>
    <w:div w:id="209192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1808</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Mentor Beqa</dc:creator>
  <cp:keywords/>
  <dc:description/>
  <cp:lastModifiedBy>Mentor Beqa</cp:lastModifiedBy>
  <cp:revision>19</cp:revision>
  <dcterms:created xsi:type="dcterms:W3CDTF">2023-12-29T08:31:00Z</dcterms:created>
  <dcterms:modified xsi:type="dcterms:W3CDTF">2023-12-30T08:21:00Z</dcterms:modified>
</cp:coreProperties>
</file>